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82E4" w14:textId="4F84F4FC" w:rsidR="009F5EAE" w:rsidRDefault="006C5B6A" w:rsidP="006C5B6A">
      <w:pPr>
        <w:pStyle w:val="Title"/>
      </w:pPr>
      <w:r>
        <w:t>Select Toxin SOP Template</w:t>
      </w:r>
    </w:p>
    <w:p w14:paraId="59817992" w14:textId="13214853" w:rsidR="00B03D36" w:rsidRDefault="004A633C" w:rsidP="004A633C">
      <w:pPr>
        <w:rPr>
          <w:rStyle w:val="SubtleEmphasis"/>
        </w:rPr>
      </w:pPr>
      <w:r>
        <w:rPr>
          <w:rStyle w:val="SubtleEmphasis"/>
        </w:rPr>
        <w:t xml:space="preserve">Note: This template is intended for UI laboratories that possess exempt </w:t>
      </w:r>
      <w:r w:rsidR="00671201">
        <w:rPr>
          <w:rStyle w:val="SubtleEmphasis"/>
        </w:rPr>
        <w:t>quantities</w:t>
      </w:r>
      <w:r>
        <w:rPr>
          <w:rStyle w:val="SubtleEmphasis"/>
        </w:rPr>
        <w:t xml:space="preserve"> of </w:t>
      </w:r>
      <w:r w:rsidR="00B03D36">
        <w:rPr>
          <w:rStyle w:val="SubtleEmphasis"/>
        </w:rPr>
        <w:t xml:space="preserve">CDC </w:t>
      </w:r>
      <w:r>
        <w:rPr>
          <w:rStyle w:val="SubtleEmphasis"/>
        </w:rPr>
        <w:t xml:space="preserve">select toxins. </w:t>
      </w:r>
      <w:r w:rsidR="00B03D36">
        <w:rPr>
          <w:rStyle w:val="SubtleEmphasis"/>
        </w:rPr>
        <w:t xml:space="preserve">For a complete list of CDC select toxins, please visit </w:t>
      </w:r>
      <w:hyperlink r:id="rId7" w:history="1">
        <w:r w:rsidR="00B03D36" w:rsidRPr="004F1CCF">
          <w:rPr>
            <w:rStyle w:val="Hyperlink"/>
          </w:rPr>
          <w:t>http://www.selectagents.gov/SelectAgentsandToxinsList.html</w:t>
        </w:r>
      </w:hyperlink>
    </w:p>
    <w:p w14:paraId="3D9C396C" w14:textId="10C6CF45" w:rsidR="006C5B6A" w:rsidRPr="0069076B" w:rsidRDefault="006C5B6A" w:rsidP="006C5B6A">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rPr>
          <w:rFonts w:eastAsia="Times New Roman"/>
          <w:i/>
          <w:color w:val="0070C0"/>
        </w:rPr>
      </w:pPr>
      <w:r w:rsidRPr="0069076B">
        <w:rPr>
          <w:rFonts w:eastAsia="Times New Roman"/>
          <w:i/>
          <w:color w:val="0070C0"/>
        </w:rPr>
        <w:t>[</w:t>
      </w:r>
      <w:r w:rsidR="00B03D36">
        <w:rPr>
          <w:rFonts w:eastAsia="Times New Roman"/>
          <w:i/>
          <w:color w:val="0070C0"/>
        </w:rPr>
        <w:t>To create your lab-specific SOP, r</w:t>
      </w:r>
      <w:r>
        <w:rPr>
          <w:rFonts w:eastAsia="Times New Roman"/>
          <w:i/>
          <w:color w:val="0070C0"/>
        </w:rPr>
        <w:t xml:space="preserve">eplace blue text with the </w:t>
      </w:r>
      <w:r w:rsidRPr="0069076B">
        <w:rPr>
          <w:rFonts w:eastAsia="Times New Roman"/>
          <w:i/>
          <w:color w:val="0070C0"/>
        </w:rPr>
        <w:t xml:space="preserve">specific </w:t>
      </w:r>
      <w:r w:rsidR="009A6760">
        <w:rPr>
          <w:rFonts w:eastAsia="Times New Roman"/>
          <w:i/>
          <w:color w:val="0070C0"/>
        </w:rPr>
        <w:t>toxin and</w:t>
      </w:r>
      <w:r w:rsidRPr="0069076B">
        <w:rPr>
          <w:rFonts w:eastAsia="Times New Roman"/>
          <w:i/>
          <w:color w:val="0070C0"/>
        </w:rPr>
        <w:t xml:space="preserve"> laboratory</w:t>
      </w:r>
      <w:r w:rsidR="009A6760">
        <w:rPr>
          <w:rFonts w:eastAsia="Times New Roman"/>
          <w:i/>
          <w:color w:val="0070C0"/>
        </w:rPr>
        <w:t xml:space="preserve"> information</w:t>
      </w:r>
      <w:r w:rsidRPr="0069076B">
        <w:rPr>
          <w:rFonts w:eastAsia="Times New Roman"/>
          <w:i/>
          <w:color w:val="0070C0"/>
        </w:rPr>
        <w:t>.]</w:t>
      </w:r>
    </w:p>
    <w:p w14:paraId="2D53C0D9" w14:textId="77777777" w:rsidR="006C5B6A" w:rsidRDefault="006C5B6A" w:rsidP="006C5B6A">
      <w:pPr>
        <w:pStyle w:val="Heading1"/>
      </w:pPr>
      <w:r>
        <w:t>Hazard Identification</w:t>
      </w:r>
    </w:p>
    <w:p w14:paraId="011A0BCB" w14:textId="77777777" w:rsidR="006C5B6A" w:rsidRPr="006C5B6A" w:rsidRDefault="006C5B6A" w:rsidP="00C906C1">
      <w:pPr>
        <w:pStyle w:val="ListParagraph"/>
        <w:numPr>
          <w:ilvl w:val="0"/>
          <w:numId w:val="11"/>
        </w:numPr>
      </w:pPr>
      <w:r w:rsidRPr="006C5B6A">
        <w:t xml:space="preserve">CAS number: </w:t>
      </w:r>
      <w:r w:rsidRPr="00C906C1">
        <w:rPr>
          <w:i/>
          <w:color w:val="0070C0"/>
        </w:rPr>
        <w:t>[XXX]</w:t>
      </w:r>
    </w:p>
    <w:p w14:paraId="5F431EBF" w14:textId="77777777" w:rsidR="006C5B6A" w:rsidRPr="006C5B6A" w:rsidRDefault="006C5B6A" w:rsidP="00C906C1">
      <w:pPr>
        <w:pStyle w:val="ListParagraph"/>
        <w:numPr>
          <w:ilvl w:val="0"/>
          <w:numId w:val="11"/>
        </w:numPr>
      </w:pPr>
      <w:r w:rsidRPr="006C5B6A">
        <w:t xml:space="preserve">Routes of exposure: </w:t>
      </w:r>
      <w:r w:rsidRPr="00C906C1">
        <w:rPr>
          <w:i/>
          <w:color w:val="0070C0"/>
        </w:rPr>
        <w:t>[XXX]</w:t>
      </w:r>
    </w:p>
    <w:p w14:paraId="2CFF617A" w14:textId="77777777" w:rsidR="006C5B6A" w:rsidRPr="006C5B6A" w:rsidRDefault="006C5B6A" w:rsidP="00C906C1">
      <w:pPr>
        <w:pStyle w:val="ListParagraph"/>
        <w:numPr>
          <w:ilvl w:val="0"/>
          <w:numId w:val="11"/>
        </w:numPr>
      </w:pPr>
      <w:r w:rsidRPr="006C5B6A">
        <w:t xml:space="preserve">How exposure might occur: </w:t>
      </w:r>
      <w:r w:rsidRPr="00C906C1">
        <w:rPr>
          <w:i/>
          <w:color w:val="0070C0"/>
        </w:rPr>
        <w:t>[XXX]</w:t>
      </w:r>
    </w:p>
    <w:p w14:paraId="5C4B4D53" w14:textId="77777777" w:rsidR="006C5B6A" w:rsidRPr="006C5B6A" w:rsidRDefault="006C5B6A" w:rsidP="00C906C1">
      <w:pPr>
        <w:pStyle w:val="ListParagraph"/>
        <w:numPr>
          <w:ilvl w:val="0"/>
          <w:numId w:val="11"/>
        </w:numPr>
      </w:pPr>
      <w:r w:rsidRPr="006C5B6A">
        <w:t xml:space="preserve">Target organs: </w:t>
      </w:r>
      <w:r w:rsidRPr="00C906C1">
        <w:rPr>
          <w:i/>
          <w:color w:val="0070C0"/>
        </w:rPr>
        <w:t>[XXX]</w:t>
      </w:r>
    </w:p>
    <w:p w14:paraId="4FE25858" w14:textId="77777777" w:rsidR="006C5B6A" w:rsidRPr="006C5B6A" w:rsidRDefault="006C5B6A" w:rsidP="00C906C1">
      <w:pPr>
        <w:pStyle w:val="ListParagraph"/>
        <w:numPr>
          <w:ilvl w:val="0"/>
          <w:numId w:val="11"/>
        </w:numPr>
      </w:pPr>
      <w:r w:rsidRPr="006C5B6A">
        <w:t xml:space="preserve">Signs/symptoms of exposure: </w:t>
      </w:r>
      <w:r w:rsidRPr="00C906C1">
        <w:rPr>
          <w:i/>
          <w:color w:val="0070C0"/>
        </w:rPr>
        <w:t>[XXX]</w:t>
      </w:r>
    </w:p>
    <w:p w14:paraId="39641717" w14:textId="77777777" w:rsidR="006C5B6A" w:rsidRDefault="00287918" w:rsidP="006C5B6A">
      <w:pPr>
        <w:pStyle w:val="Heading1"/>
      </w:pPr>
      <w:r>
        <w:t>Administrative Requirements</w:t>
      </w:r>
    </w:p>
    <w:p w14:paraId="4FD68F24" w14:textId="77777777" w:rsidR="006C5B6A" w:rsidRDefault="00E43D80" w:rsidP="006C5B6A">
      <w:pPr>
        <w:pStyle w:val="ListParagraph"/>
        <w:numPr>
          <w:ilvl w:val="0"/>
          <w:numId w:val="2"/>
        </w:numPr>
        <w:tabs>
          <w:tab w:val="left" w:pos="432"/>
          <w:tab w:val="left" w:pos="720"/>
        </w:tabs>
        <w:spacing w:after="58"/>
        <w:rPr>
          <w:rFonts w:eastAsia="Times New Roman"/>
        </w:rPr>
      </w:pPr>
      <w:r w:rsidRPr="0069076B">
        <w:rPr>
          <w:rFonts w:eastAsia="Times New Roman"/>
        </w:rPr>
        <w:t xml:space="preserve">All staff working with </w:t>
      </w:r>
      <w:r w:rsidRPr="0069076B">
        <w:rPr>
          <w:rFonts w:eastAsia="Times New Roman"/>
          <w:i/>
        </w:rPr>
        <w:t>[</w:t>
      </w:r>
      <w:r w:rsidRPr="00E43D80">
        <w:rPr>
          <w:rFonts w:eastAsia="Times New Roman"/>
          <w:i/>
          <w:color w:val="2E74B5" w:themeColor="accent1" w:themeShade="BF"/>
        </w:rPr>
        <w:t>toxin</w:t>
      </w:r>
      <w:r w:rsidRPr="0069076B">
        <w:rPr>
          <w:rFonts w:eastAsia="Times New Roman"/>
          <w:i/>
        </w:rPr>
        <w:t>]</w:t>
      </w:r>
      <w:r w:rsidRPr="0069076B">
        <w:rPr>
          <w:rFonts w:eastAsia="Times New Roman"/>
        </w:rPr>
        <w:t xml:space="preserve"> must be trained on this SOP prior to starting work. They must also be trained on the </w:t>
      </w:r>
      <w:r w:rsidRPr="0069076B">
        <w:rPr>
          <w:rFonts w:eastAsia="Times New Roman"/>
          <w:i/>
        </w:rPr>
        <w:t>[</w:t>
      </w:r>
      <w:r w:rsidRPr="00E43D80">
        <w:rPr>
          <w:rFonts w:eastAsia="Times New Roman"/>
          <w:i/>
          <w:color w:val="2E74B5" w:themeColor="accent1" w:themeShade="BF"/>
        </w:rPr>
        <w:t>toxin</w:t>
      </w:r>
      <w:r w:rsidRPr="0069076B">
        <w:rPr>
          <w:rFonts w:eastAsia="Times New Roman"/>
          <w:i/>
        </w:rPr>
        <w:t>]</w:t>
      </w:r>
      <w:r w:rsidRPr="0069076B">
        <w:rPr>
          <w:rFonts w:eastAsia="Times New Roman"/>
        </w:rPr>
        <w:t xml:space="preserve"> SDS, and it must be readily available in the laboratory.</w:t>
      </w:r>
    </w:p>
    <w:p w14:paraId="753E4459" w14:textId="77777777" w:rsidR="009A6760" w:rsidRPr="009A6760" w:rsidRDefault="009A6760" w:rsidP="009A6760">
      <w:pPr>
        <w:pStyle w:val="ListParagraph"/>
        <w:numPr>
          <w:ilvl w:val="0"/>
          <w:numId w:val="2"/>
        </w:numPr>
      </w:pPr>
      <w:r w:rsidRPr="009A6760">
        <w:t xml:space="preserve">In addition to lab specific training, EHS’s online training course, </w:t>
      </w:r>
      <w:r>
        <w:t>“</w:t>
      </w:r>
      <w:r w:rsidRPr="009A6760">
        <w:t>Toxins, Select Agent Quantity</w:t>
      </w:r>
      <w:r>
        <w:t>”</w:t>
      </w:r>
      <w:r w:rsidRPr="009A6760">
        <w:t>, must be completed by all laboratory staff involved in toxin-related research.</w:t>
      </w:r>
    </w:p>
    <w:p w14:paraId="70D0F63A" w14:textId="17E3588D" w:rsidR="00E43D80" w:rsidRPr="00E43D80" w:rsidRDefault="006C5B6A" w:rsidP="00E43D80">
      <w:pPr>
        <w:pStyle w:val="ListParagraph"/>
        <w:numPr>
          <w:ilvl w:val="0"/>
          <w:numId w:val="2"/>
        </w:numPr>
      </w:pPr>
      <w:r w:rsidRPr="006C5B6A">
        <w:rPr>
          <w:rFonts w:eastAsia="Times New Roman"/>
        </w:rPr>
        <w:t xml:space="preserve">A current inventory for </w:t>
      </w:r>
      <w:r w:rsidRPr="006C5B6A">
        <w:rPr>
          <w:rFonts w:eastAsia="Times New Roman"/>
          <w:i/>
        </w:rPr>
        <w:t>[</w:t>
      </w:r>
      <w:r w:rsidR="00E43D80">
        <w:rPr>
          <w:rFonts w:eastAsia="Times New Roman"/>
          <w:i/>
          <w:color w:val="0070C0"/>
        </w:rPr>
        <w:t>t</w:t>
      </w:r>
      <w:r w:rsidRPr="006C5B6A">
        <w:rPr>
          <w:rFonts w:eastAsia="Times New Roman"/>
          <w:i/>
          <w:color w:val="0070C0"/>
        </w:rPr>
        <w:t>oxin</w:t>
      </w:r>
      <w:r w:rsidRPr="006C5B6A">
        <w:rPr>
          <w:rFonts w:eastAsia="Times New Roman"/>
          <w:i/>
        </w:rPr>
        <w:t>]</w:t>
      </w:r>
      <w:r w:rsidRPr="006C5B6A">
        <w:rPr>
          <w:rFonts w:eastAsia="Times New Roman"/>
        </w:rPr>
        <w:t xml:space="preserve"> will be maintained by the laboratory at all times.</w:t>
      </w:r>
      <w:r w:rsidR="00E43D80">
        <w:rPr>
          <w:rFonts w:eastAsia="Times New Roman"/>
        </w:rPr>
        <w:t xml:space="preserve"> </w:t>
      </w:r>
      <w:r w:rsidR="00E43D80" w:rsidRPr="00E43D80">
        <w:t>A print out</w:t>
      </w:r>
      <w:r w:rsidR="004B66DD">
        <w:t xml:space="preserve"> of</w:t>
      </w:r>
      <w:r w:rsidR="00E43D80" w:rsidRPr="00E43D80">
        <w:t xml:space="preserve"> the</w:t>
      </w:r>
      <w:r w:rsidR="00E43D80" w:rsidRPr="00E43D80">
        <w:rPr>
          <w:rStyle w:val="apple-converted-space"/>
          <w:color w:val="000000"/>
        </w:rPr>
        <w:t> </w:t>
      </w:r>
      <w:hyperlink r:id="rId8" w:history="1">
        <w:r w:rsidR="00E43D80" w:rsidRPr="00E43D80">
          <w:rPr>
            <w:rStyle w:val="Hyperlink"/>
            <w:color w:val="086782"/>
          </w:rPr>
          <w:t>Select Agent Toxin Inventory Record Form</w:t>
        </w:r>
      </w:hyperlink>
      <w:r w:rsidR="00E43D80" w:rsidRPr="00E43D80">
        <w:rPr>
          <w:rStyle w:val="apple-converted-space"/>
          <w:color w:val="000000"/>
        </w:rPr>
        <w:t> </w:t>
      </w:r>
      <w:r w:rsidR="00E43D80" w:rsidRPr="00E43D80">
        <w:t xml:space="preserve"> must be kept current within the laboratory. This form is designed to track specific toxin use and personnel access.</w:t>
      </w:r>
    </w:p>
    <w:p w14:paraId="1B82FE7E" w14:textId="77777777" w:rsidR="00E43D80" w:rsidRPr="00E43D80" w:rsidRDefault="00E43D80" w:rsidP="00E43D80">
      <w:pPr>
        <w:pStyle w:val="ListParagraph"/>
        <w:numPr>
          <w:ilvl w:val="0"/>
          <w:numId w:val="2"/>
        </w:numPr>
        <w:tabs>
          <w:tab w:val="left" w:pos="432"/>
          <w:tab w:val="left" w:pos="720"/>
        </w:tabs>
        <w:spacing w:after="58"/>
        <w:rPr>
          <w:rFonts w:eastAsia="Times New Roman"/>
        </w:rPr>
      </w:pPr>
      <w:r w:rsidRPr="00E43D80">
        <w:rPr>
          <w:rStyle w:val="Strong"/>
          <w:b w:val="0"/>
          <w:color w:val="000000"/>
          <w:szCs w:val="20"/>
        </w:rPr>
        <w:t>To ensure that the exempt quantity limits are not inadvertently surpassed, inventories are to be promptly updated after every container of toxin is:</w:t>
      </w:r>
    </w:p>
    <w:p w14:paraId="0B69DF26" w14:textId="2067F1CF" w:rsidR="00E43D80" w:rsidRDefault="00E43D80" w:rsidP="00E43D80">
      <w:pPr>
        <w:pStyle w:val="ListParagraph"/>
        <w:numPr>
          <w:ilvl w:val="1"/>
          <w:numId w:val="2"/>
        </w:numPr>
      </w:pPr>
      <w:r>
        <w:t>Acquired (by purchase/intra-campus transfer)</w:t>
      </w:r>
      <w:r w:rsidR="004B66DD">
        <w:t>;</w:t>
      </w:r>
    </w:p>
    <w:p w14:paraId="77A27132" w14:textId="6BF6C845" w:rsidR="00E43D80" w:rsidRDefault="00E43D80" w:rsidP="00E43D80">
      <w:pPr>
        <w:pStyle w:val="ListParagraph"/>
        <w:numPr>
          <w:ilvl w:val="1"/>
          <w:numId w:val="2"/>
        </w:numPr>
      </w:pPr>
      <w:r>
        <w:t>Depleted (by consumption /intra-campus transfer)</w:t>
      </w:r>
      <w:r w:rsidR="004B66DD">
        <w:t>; or</w:t>
      </w:r>
    </w:p>
    <w:p w14:paraId="2DDD7471" w14:textId="608C08F0" w:rsidR="00E43D80" w:rsidRDefault="00E43D80" w:rsidP="00E43D80">
      <w:pPr>
        <w:pStyle w:val="ListParagraph"/>
        <w:numPr>
          <w:ilvl w:val="1"/>
          <w:numId w:val="2"/>
        </w:numPr>
      </w:pPr>
      <w:r>
        <w:t>Inactivated</w:t>
      </w:r>
      <w:r w:rsidR="004B66DD">
        <w:t>.</w:t>
      </w:r>
    </w:p>
    <w:p w14:paraId="23C8CE79" w14:textId="77777777" w:rsidR="00E43D80" w:rsidRPr="00E43D80" w:rsidRDefault="00E43D80" w:rsidP="005E514E">
      <w:pPr>
        <w:pStyle w:val="ListParagraph"/>
        <w:numPr>
          <w:ilvl w:val="0"/>
          <w:numId w:val="2"/>
        </w:numPr>
      </w:pPr>
      <w:r w:rsidRPr="00E43D80">
        <w:t>Current toxin inventories may also be kept in the online EHS Assist system. However, use of the EHS Assist system cannot be used in lieu of the Select Agent Toxin Inventory Record Form noted above.</w:t>
      </w:r>
    </w:p>
    <w:p w14:paraId="69A5AD01" w14:textId="77777777" w:rsidR="006C5B6A" w:rsidRDefault="006C5B6A" w:rsidP="006C5B6A">
      <w:pPr>
        <w:pStyle w:val="ListParagraph"/>
        <w:numPr>
          <w:ilvl w:val="0"/>
          <w:numId w:val="2"/>
        </w:numPr>
        <w:tabs>
          <w:tab w:val="left" w:pos="432"/>
          <w:tab w:val="left" w:pos="720"/>
        </w:tabs>
        <w:spacing w:after="58"/>
        <w:rPr>
          <w:rFonts w:eastAsia="Times New Roman"/>
        </w:rPr>
      </w:pPr>
      <w:r w:rsidRPr="006C5B6A">
        <w:rPr>
          <w:rFonts w:eastAsia="Times New Roman"/>
        </w:rPr>
        <w:t>Appropriate inactivation method(s) for [</w:t>
      </w:r>
      <w:r w:rsidRPr="006C5B6A">
        <w:rPr>
          <w:rFonts w:eastAsia="Times New Roman"/>
          <w:i/>
          <w:color w:val="0070C0"/>
        </w:rPr>
        <w:t>toxin</w:t>
      </w:r>
      <w:r w:rsidRPr="006C5B6A">
        <w:rPr>
          <w:rFonts w:eastAsia="Times New Roman"/>
        </w:rPr>
        <w:t xml:space="preserve">] will be determined and supplies for inactivation and spill cleanup of </w:t>
      </w:r>
      <w:r w:rsidRPr="006C5B6A">
        <w:rPr>
          <w:rFonts w:eastAsia="Times New Roman"/>
          <w:i/>
        </w:rPr>
        <w:t>[</w:t>
      </w:r>
      <w:r w:rsidRPr="006C5B6A">
        <w:rPr>
          <w:rFonts w:eastAsia="Times New Roman"/>
          <w:i/>
          <w:color w:val="0070C0"/>
        </w:rPr>
        <w:t>toxin</w:t>
      </w:r>
      <w:r w:rsidRPr="006C5B6A">
        <w:rPr>
          <w:rFonts w:eastAsia="Times New Roman"/>
          <w:i/>
        </w:rPr>
        <w:t>]</w:t>
      </w:r>
      <w:r w:rsidRPr="006C5B6A">
        <w:rPr>
          <w:rFonts w:eastAsia="Times New Roman"/>
        </w:rPr>
        <w:t xml:space="preserve"> will be readily available.</w:t>
      </w:r>
    </w:p>
    <w:p w14:paraId="13EAF049" w14:textId="77777777" w:rsidR="006C5B6A" w:rsidRDefault="00287918" w:rsidP="006C5B6A">
      <w:pPr>
        <w:pStyle w:val="Heading1"/>
        <w:rPr>
          <w:rFonts w:eastAsia="Times New Roman"/>
        </w:rPr>
      </w:pPr>
      <w:r>
        <w:rPr>
          <w:rFonts w:eastAsia="Times New Roman"/>
        </w:rPr>
        <w:t>Engineering Controls</w:t>
      </w:r>
    </w:p>
    <w:p w14:paraId="3710C9BB" w14:textId="77777777" w:rsidR="00287918" w:rsidRPr="00287918" w:rsidRDefault="00287918" w:rsidP="00287918">
      <w:pPr>
        <w:pStyle w:val="ListParagraph"/>
        <w:numPr>
          <w:ilvl w:val="0"/>
          <w:numId w:val="4"/>
        </w:numPr>
        <w:tabs>
          <w:tab w:val="left" w:pos="432"/>
          <w:tab w:val="left" w:pos="720"/>
        </w:tabs>
        <w:spacing w:after="58"/>
        <w:rPr>
          <w:rFonts w:eastAsia="Times New Roman"/>
        </w:rPr>
      </w:pPr>
      <w:r w:rsidRPr="00287918">
        <w:rPr>
          <w:rFonts w:eastAsia="Times New Roman"/>
        </w:rPr>
        <w:t xml:space="preserve">Work with </w:t>
      </w:r>
      <w:r w:rsidRPr="00287918">
        <w:rPr>
          <w:rFonts w:eastAsia="Times New Roman"/>
          <w:i/>
        </w:rPr>
        <w:t>[</w:t>
      </w:r>
      <w:r w:rsidRPr="00287918">
        <w:rPr>
          <w:rFonts w:eastAsia="Times New Roman"/>
          <w:i/>
          <w:color w:val="0070C0"/>
        </w:rPr>
        <w:t>toxin</w:t>
      </w:r>
      <w:r w:rsidRPr="00287918">
        <w:rPr>
          <w:rFonts w:eastAsia="Times New Roman"/>
          <w:i/>
        </w:rPr>
        <w:t>]</w:t>
      </w:r>
      <w:r w:rsidRPr="00287918">
        <w:rPr>
          <w:rFonts w:eastAsia="Times New Roman"/>
        </w:rPr>
        <w:t xml:space="preserve"> will be performed in a </w:t>
      </w:r>
      <w:r w:rsidRPr="00287918">
        <w:rPr>
          <w:rFonts w:eastAsia="Times New Roman"/>
          <w:i/>
        </w:rPr>
        <w:t>[</w:t>
      </w:r>
      <w:r w:rsidRPr="00287918">
        <w:rPr>
          <w:rFonts w:eastAsia="Times New Roman"/>
          <w:i/>
          <w:color w:val="0070C0"/>
        </w:rPr>
        <w:t>fume hood/glove box/BSC</w:t>
      </w:r>
      <w:r w:rsidRPr="00287918">
        <w:rPr>
          <w:rFonts w:eastAsia="Times New Roman"/>
          <w:i/>
        </w:rPr>
        <w:t>]</w:t>
      </w:r>
      <w:r w:rsidRPr="00287918">
        <w:rPr>
          <w:rFonts w:eastAsia="Times New Roman"/>
        </w:rPr>
        <w:t>.</w:t>
      </w:r>
    </w:p>
    <w:p w14:paraId="1A17E107" w14:textId="77777777" w:rsidR="00287918" w:rsidRPr="00287918" w:rsidRDefault="00287918" w:rsidP="00287918">
      <w:pPr>
        <w:pStyle w:val="ListParagraph"/>
        <w:numPr>
          <w:ilvl w:val="0"/>
          <w:numId w:val="4"/>
        </w:numPr>
        <w:tabs>
          <w:tab w:val="left" w:pos="360"/>
          <w:tab w:val="left" w:pos="576"/>
        </w:tabs>
        <w:spacing w:after="58"/>
        <w:rPr>
          <w:rFonts w:eastAsia="Times New Roman"/>
        </w:rPr>
      </w:pPr>
      <w:r w:rsidRPr="00287918">
        <w:rPr>
          <w:rFonts w:eastAsia="Times New Roman"/>
        </w:rPr>
        <w:t>In-line HEPA filters will be used on vacuum lines.</w:t>
      </w:r>
    </w:p>
    <w:p w14:paraId="21209812" w14:textId="77777777" w:rsidR="00287918" w:rsidRPr="00287918" w:rsidRDefault="00287918" w:rsidP="00287918">
      <w:pPr>
        <w:pStyle w:val="ListParagraph"/>
        <w:numPr>
          <w:ilvl w:val="0"/>
          <w:numId w:val="4"/>
        </w:numPr>
      </w:pPr>
      <w:r w:rsidRPr="00287918">
        <w:rPr>
          <w:rFonts w:eastAsia="Times New Roman"/>
        </w:rPr>
        <w:t xml:space="preserve">Safety centrifuge cups or sealed rotors will be used if centrifuging materials containing </w:t>
      </w:r>
      <w:r w:rsidRPr="00287918">
        <w:rPr>
          <w:rFonts w:eastAsia="Times New Roman"/>
          <w:i/>
        </w:rPr>
        <w:t>[</w:t>
      </w:r>
      <w:r w:rsidRPr="00287918">
        <w:rPr>
          <w:rFonts w:eastAsia="Times New Roman"/>
          <w:i/>
          <w:color w:val="0070C0"/>
        </w:rPr>
        <w:t>toxin</w:t>
      </w:r>
      <w:r w:rsidRPr="00287918">
        <w:rPr>
          <w:rFonts w:eastAsia="Times New Roman"/>
          <w:i/>
        </w:rPr>
        <w:t>]</w:t>
      </w:r>
      <w:r w:rsidRPr="00287918">
        <w:rPr>
          <w:rFonts w:eastAsia="Times New Roman"/>
        </w:rPr>
        <w:t>, and the outside surfaces will be routinely decontaminated after each use.</w:t>
      </w:r>
    </w:p>
    <w:p w14:paraId="7A76ABCC" w14:textId="77777777" w:rsidR="00287918" w:rsidRDefault="00287918" w:rsidP="00287918">
      <w:pPr>
        <w:pStyle w:val="Heading1"/>
      </w:pPr>
      <w:r>
        <w:lastRenderedPageBreak/>
        <w:t>Personal Protective Equipment (PPE)</w:t>
      </w:r>
    </w:p>
    <w:p w14:paraId="35A9B954" w14:textId="77777777" w:rsidR="00E43D80" w:rsidRPr="00E43D80" w:rsidRDefault="00E43D80" w:rsidP="00287918">
      <w:pPr>
        <w:tabs>
          <w:tab w:val="left" w:pos="360"/>
          <w:tab w:val="left" w:pos="576"/>
        </w:tabs>
        <w:spacing w:after="58"/>
        <w:ind w:left="720"/>
        <w:rPr>
          <w:i/>
          <w:color w:val="2E74B5" w:themeColor="accent1" w:themeShade="BF"/>
        </w:rPr>
      </w:pPr>
      <w:r>
        <w:rPr>
          <w:rFonts w:eastAsia="Times New Roman"/>
        </w:rPr>
        <w:t xml:space="preserve">Appropriate PPE will be provided by the PI. </w:t>
      </w:r>
      <w:r w:rsidRPr="00E43D80">
        <w:rPr>
          <w:i/>
          <w:color w:val="2E74B5" w:themeColor="accent1" w:themeShade="BF"/>
        </w:rPr>
        <w:t>Note: if respirators are necessary, contact Periyasamy Subramanian (</w:t>
      </w:r>
      <w:proofErr w:type="spellStart"/>
      <w:r w:rsidRPr="00E43D80">
        <w:rPr>
          <w:i/>
          <w:color w:val="2E74B5" w:themeColor="accent1" w:themeShade="BF"/>
        </w:rPr>
        <w:t>Subu</w:t>
      </w:r>
      <w:proofErr w:type="spellEnd"/>
      <w:r w:rsidRPr="00E43D80">
        <w:rPr>
          <w:i/>
          <w:color w:val="2E74B5" w:themeColor="accent1" w:themeShade="BF"/>
        </w:rPr>
        <w:t>) at 335-8299 for required respirator use approval and compliance documentation.</w:t>
      </w:r>
    </w:p>
    <w:p w14:paraId="64762715" w14:textId="77777777" w:rsidR="005E514E" w:rsidRDefault="005E514E" w:rsidP="00287918">
      <w:pPr>
        <w:tabs>
          <w:tab w:val="left" w:pos="360"/>
          <w:tab w:val="left" w:pos="576"/>
        </w:tabs>
        <w:spacing w:after="58"/>
        <w:ind w:left="720"/>
        <w:rPr>
          <w:rFonts w:eastAsia="Times New Roman"/>
        </w:rPr>
      </w:pPr>
    </w:p>
    <w:p w14:paraId="4B37AE0C" w14:textId="6737D869" w:rsidR="00287918" w:rsidRPr="0069076B" w:rsidRDefault="00287918" w:rsidP="00287918">
      <w:pPr>
        <w:tabs>
          <w:tab w:val="left" w:pos="360"/>
          <w:tab w:val="left" w:pos="576"/>
        </w:tabs>
        <w:spacing w:after="58"/>
        <w:ind w:left="720"/>
        <w:rPr>
          <w:rFonts w:eastAsia="Times New Roman"/>
          <w:i/>
        </w:rPr>
      </w:pPr>
      <w:r w:rsidRPr="0069076B">
        <w:rPr>
          <w:rFonts w:eastAsia="Times New Roman"/>
        </w:rPr>
        <w:t xml:space="preserve">The following PPE will be worn when working with </w:t>
      </w:r>
      <w:r w:rsidRPr="0069076B">
        <w:rPr>
          <w:rFonts w:eastAsia="Times New Roman"/>
          <w:i/>
        </w:rPr>
        <w:t>[</w:t>
      </w:r>
      <w:r w:rsidRPr="0069076B">
        <w:rPr>
          <w:rFonts w:eastAsia="Times New Roman"/>
          <w:i/>
          <w:color w:val="0070C0"/>
        </w:rPr>
        <w:t>toxin</w:t>
      </w:r>
      <w:r w:rsidRPr="0069076B">
        <w:rPr>
          <w:rFonts w:eastAsia="Times New Roman"/>
          <w:i/>
        </w:rPr>
        <w:t>]</w:t>
      </w:r>
      <w:r w:rsidRPr="0069076B">
        <w:rPr>
          <w:rFonts w:eastAsia="Times New Roman"/>
        </w:rPr>
        <w:t xml:space="preserve">: </w:t>
      </w:r>
    </w:p>
    <w:p w14:paraId="321CD6BB" w14:textId="77777777" w:rsidR="00287918" w:rsidRPr="0069076B" w:rsidRDefault="00287918" w:rsidP="00287918">
      <w:pPr>
        <w:pStyle w:val="ListParagraph"/>
        <w:numPr>
          <w:ilvl w:val="0"/>
          <w:numId w:val="5"/>
        </w:numPr>
        <w:tabs>
          <w:tab w:val="left" w:pos="360"/>
          <w:tab w:val="left" w:pos="576"/>
        </w:tabs>
        <w:spacing w:after="58" w:line="240" w:lineRule="auto"/>
        <w:ind w:left="1440"/>
        <w:rPr>
          <w:rFonts w:eastAsia="Times New Roman"/>
        </w:rPr>
      </w:pPr>
      <w:r w:rsidRPr="0069076B">
        <w:rPr>
          <w:rFonts w:eastAsia="Times New Roman"/>
          <w:i/>
        </w:rPr>
        <w:t>[</w:t>
      </w:r>
      <w:r>
        <w:rPr>
          <w:rFonts w:eastAsia="Times New Roman"/>
          <w:i/>
          <w:color w:val="0070C0"/>
        </w:rPr>
        <w:t>List PPE that will be used</w:t>
      </w:r>
      <w:r w:rsidRPr="0069076B">
        <w:rPr>
          <w:rFonts w:eastAsia="Times New Roman"/>
          <w:i/>
        </w:rPr>
        <w:t>]</w:t>
      </w:r>
    </w:p>
    <w:p w14:paraId="17668BA5" w14:textId="77777777" w:rsidR="00287918" w:rsidRDefault="00287918" w:rsidP="00287918">
      <w:pPr>
        <w:ind w:left="720"/>
        <w:rPr>
          <w:rFonts w:eastAsia="Times New Roman"/>
        </w:rPr>
      </w:pPr>
      <w:r w:rsidRPr="0069076B">
        <w:rPr>
          <w:rFonts w:eastAsia="Times New Roman"/>
        </w:rPr>
        <w:t>Gloves will be changed immediately if contaminated, torn, or punctured.</w:t>
      </w:r>
      <w:r>
        <w:rPr>
          <w:rFonts w:eastAsia="Times New Roman"/>
        </w:rPr>
        <w:t xml:space="preserve"> </w:t>
      </w:r>
    </w:p>
    <w:p w14:paraId="5407E5E6" w14:textId="77777777" w:rsidR="00287918" w:rsidRDefault="00287918" w:rsidP="00287918">
      <w:pPr>
        <w:ind w:left="720"/>
        <w:rPr>
          <w:rFonts w:cs="Arial"/>
          <w:color w:val="000000"/>
        </w:rPr>
      </w:pPr>
      <w:r w:rsidRPr="000F2596">
        <w:rPr>
          <w:rFonts w:cs="Arial"/>
          <w:color w:val="000000"/>
        </w:rPr>
        <w:t xml:space="preserve">Contaminated and potentially contaminated protective clothing </w:t>
      </w:r>
      <w:r w:rsidRPr="000F2596">
        <w:rPr>
          <w:rFonts w:eastAsia="Times New Roman"/>
        </w:rPr>
        <w:t xml:space="preserve">will be decontaminated upon completion of tasks with </w:t>
      </w:r>
      <w:r w:rsidRPr="000F2596">
        <w:rPr>
          <w:rFonts w:eastAsia="Times New Roman"/>
          <w:i/>
        </w:rPr>
        <w:t>[</w:t>
      </w:r>
      <w:r w:rsidRPr="000F2596">
        <w:rPr>
          <w:rFonts w:eastAsia="Times New Roman"/>
          <w:i/>
          <w:color w:val="0070C0"/>
        </w:rPr>
        <w:t>decontaminant and concentration</w:t>
      </w:r>
      <w:r w:rsidRPr="000F2596">
        <w:rPr>
          <w:rFonts w:eastAsia="Times New Roman"/>
          <w:i/>
        </w:rPr>
        <w:t>]</w:t>
      </w:r>
      <w:r w:rsidRPr="000F2596">
        <w:rPr>
          <w:rFonts w:eastAsia="Times New Roman"/>
        </w:rPr>
        <w:t xml:space="preserve"> for </w:t>
      </w:r>
      <w:r w:rsidRPr="000F2596">
        <w:rPr>
          <w:rFonts w:eastAsia="Times New Roman"/>
          <w:i/>
        </w:rPr>
        <w:t>[</w:t>
      </w:r>
      <w:r w:rsidRPr="000F2596">
        <w:rPr>
          <w:rFonts w:eastAsia="Times New Roman"/>
          <w:i/>
          <w:color w:val="0070C0"/>
        </w:rPr>
        <w:t>contact time</w:t>
      </w:r>
      <w:r w:rsidRPr="000F2596">
        <w:rPr>
          <w:rFonts w:eastAsia="Times New Roman"/>
          <w:i/>
        </w:rPr>
        <w:t>]</w:t>
      </w:r>
      <w:r w:rsidRPr="000F2596">
        <w:rPr>
          <w:rFonts w:cs="Arial"/>
          <w:color w:val="000000"/>
        </w:rPr>
        <w:t xml:space="preserve"> before removal fr</w:t>
      </w:r>
      <w:r>
        <w:rPr>
          <w:rFonts w:cs="Arial"/>
          <w:color w:val="000000"/>
        </w:rPr>
        <w:t xml:space="preserve">om the laboratory for disposal or </w:t>
      </w:r>
      <w:r w:rsidRPr="000F2596">
        <w:rPr>
          <w:rFonts w:cs="Arial"/>
          <w:color w:val="000000"/>
        </w:rPr>
        <w:t>cleaning</w:t>
      </w:r>
      <w:r>
        <w:rPr>
          <w:rFonts w:cs="Arial"/>
          <w:color w:val="000000"/>
        </w:rPr>
        <w:t>.</w:t>
      </w:r>
    </w:p>
    <w:p w14:paraId="4E0B81CB" w14:textId="77777777" w:rsidR="00287918" w:rsidRDefault="00287918" w:rsidP="00287918">
      <w:pPr>
        <w:pStyle w:val="Heading1"/>
      </w:pPr>
      <w:r>
        <w:t xml:space="preserve">Special Handling Procedures </w:t>
      </w:r>
    </w:p>
    <w:p w14:paraId="2A7F2F66" w14:textId="77777777" w:rsidR="00287918" w:rsidRDefault="00287918" w:rsidP="00287918">
      <w:pPr>
        <w:pStyle w:val="Heading2"/>
      </w:pPr>
      <w:r>
        <w:t>Toxin Preparation</w:t>
      </w:r>
    </w:p>
    <w:p w14:paraId="6C4A300C" w14:textId="77777777" w:rsidR="00287918" w:rsidRPr="00287918" w:rsidRDefault="00287918" w:rsidP="0055466E">
      <w:pPr>
        <w:pStyle w:val="ListParagraph"/>
        <w:numPr>
          <w:ilvl w:val="2"/>
          <w:numId w:val="20"/>
        </w:numPr>
      </w:pPr>
      <w:r w:rsidRPr="00287918">
        <w:t>A designated area will be established for work with the toxin</w:t>
      </w:r>
      <w:r>
        <w:t>.</w:t>
      </w:r>
    </w:p>
    <w:p w14:paraId="75222DF3" w14:textId="07C8E594" w:rsidR="00287918" w:rsidRPr="00287918" w:rsidRDefault="004B66DD" w:rsidP="0055466E">
      <w:pPr>
        <w:pStyle w:val="ListParagraph"/>
        <w:numPr>
          <w:ilvl w:val="2"/>
          <w:numId w:val="20"/>
        </w:numPr>
      </w:pPr>
      <w:r>
        <w:t>A s</w:t>
      </w:r>
      <w:r w:rsidRPr="00287918">
        <w:t xml:space="preserve">ign </w:t>
      </w:r>
      <w:r w:rsidR="00287918" w:rsidRPr="00287918">
        <w:t>will be posted on the room door when toxin is in use stating: “Toxins in Use -- Authorized Personnel Only.”</w:t>
      </w:r>
    </w:p>
    <w:p w14:paraId="3B49AB34" w14:textId="15922754" w:rsidR="00287918" w:rsidRPr="00287918" w:rsidRDefault="00287918" w:rsidP="0055466E">
      <w:pPr>
        <w:pStyle w:val="ListParagraph"/>
        <w:numPr>
          <w:ilvl w:val="2"/>
          <w:numId w:val="20"/>
        </w:numPr>
      </w:pPr>
      <w:r w:rsidRPr="00287918">
        <w:t>All preparation</w:t>
      </w:r>
      <w:r w:rsidR="004B66DD">
        <w:t>s</w:t>
      </w:r>
      <w:r w:rsidRPr="00287918">
        <w:t xml:space="preserve"> of </w:t>
      </w:r>
      <w:r w:rsidRPr="00287918">
        <w:rPr>
          <w:i/>
        </w:rPr>
        <w:t>[</w:t>
      </w:r>
      <w:r w:rsidRPr="00287918">
        <w:rPr>
          <w:i/>
          <w:color w:val="0070C0"/>
        </w:rPr>
        <w:t>toxin</w:t>
      </w:r>
      <w:r w:rsidRPr="00287918">
        <w:rPr>
          <w:i/>
        </w:rPr>
        <w:t>]</w:t>
      </w:r>
      <w:r w:rsidRPr="00287918">
        <w:t xml:space="preserve"> will be performed in a </w:t>
      </w:r>
      <w:r w:rsidRPr="00287918">
        <w:rPr>
          <w:i/>
        </w:rPr>
        <w:t>[</w:t>
      </w:r>
      <w:r w:rsidRPr="00287918">
        <w:rPr>
          <w:i/>
          <w:color w:val="0070C0"/>
        </w:rPr>
        <w:t>fume hood/glove box/BSC</w:t>
      </w:r>
      <w:r w:rsidRPr="00287918">
        <w:rPr>
          <w:i/>
        </w:rPr>
        <w:t>]</w:t>
      </w:r>
      <w:r w:rsidRPr="00287918">
        <w:t xml:space="preserve">. </w:t>
      </w:r>
    </w:p>
    <w:p w14:paraId="1439C156" w14:textId="77777777" w:rsidR="00287918" w:rsidRPr="00287918" w:rsidRDefault="00287918" w:rsidP="0055466E">
      <w:pPr>
        <w:pStyle w:val="ListParagraph"/>
        <w:numPr>
          <w:ilvl w:val="2"/>
          <w:numId w:val="20"/>
        </w:numPr>
        <w:rPr>
          <w:rFonts w:cs="Arial"/>
          <w:color w:val="000000"/>
        </w:rPr>
      </w:pPr>
      <w:r w:rsidRPr="00287918">
        <w:rPr>
          <w:rFonts w:cs="Arial"/>
          <w:color w:val="000000"/>
        </w:rPr>
        <w:t xml:space="preserve">Before containers are removed from the </w:t>
      </w:r>
      <w:r w:rsidRPr="00287918">
        <w:rPr>
          <w:i/>
        </w:rPr>
        <w:t>[</w:t>
      </w:r>
      <w:r w:rsidRPr="00287918">
        <w:rPr>
          <w:i/>
          <w:color w:val="0070C0"/>
        </w:rPr>
        <w:t>fume hood/glove box/BSC</w:t>
      </w:r>
      <w:r w:rsidRPr="00287918">
        <w:rPr>
          <w:i/>
        </w:rPr>
        <w:t>]</w:t>
      </w:r>
      <w:r w:rsidRPr="00287918">
        <w:rPr>
          <w:rFonts w:cs="Arial"/>
          <w:color w:val="000000"/>
        </w:rPr>
        <w:t>, the exterior of the closed primary container will be decontaminated and placed in a clean secondary container.</w:t>
      </w:r>
    </w:p>
    <w:p w14:paraId="06BAB2BF" w14:textId="77777777" w:rsidR="00287918" w:rsidRPr="00287918" w:rsidRDefault="00287918" w:rsidP="0055466E">
      <w:pPr>
        <w:pStyle w:val="ListParagraph"/>
        <w:numPr>
          <w:ilvl w:val="2"/>
          <w:numId w:val="20"/>
        </w:numPr>
      </w:pPr>
      <w:r>
        <w:t>Toxin will be prepared as follows</w:t>
      </w:r>
      <w:r w:rsidRPr="00287918">
        <w:rPr>
          <w:i/>
        </w:rPr>
        <w:t>: [</w:t>
      </w:r>
      <w:r w:rsidRPr="00287918">
        <w:rPr>
          <w:i/>
          <w:color w:val="2E74B5" w:themeColor="accent1" w:themeShade="BF"/>
        </w:rPr>
        <w:t xml:space="preserve">Describe how toxin will be prepared; </w:t>
      </w:r>
      <w:r w:rsidRPr="00287918">
        <w:rPr>
          <w:i/>
          <w:color w:val="0070C0"/>
        </w:rPr>
        <w:t xml:space="preserve">Example: Vials of [toxin] will be purchased in pre-weighed powder form and then reconstituted in a [fume hood/glove box/biological safety cabinet (BSC)]. </w:t>
      </w:r>
      <w:r w:rsidR="00E43D80">
        <w:rPr>
          <w:i/>
          <w:color w:val="0070C0"/>
        </w:rPr>
        <w:t xml:space="preserve">OR </w:t>
      </w:r>
      <w:r w:rsidRPr="00287918">
        <w:rPr>
          <w:i/>
          <w:color w:val="0070C0"/>
        </w:rPr>
        <w:t xml:space="preserve">Weighing the [toxin] is not necessary as reconstitution will occur in the purchased vial and then </w:t>
      </w:r>
      <w:proofErr w:type="spellStart"/>
      <w:r w:rsidRPr="00287918">
        <w:rPr>
          <w:i/>
          <w:color w:val="0070C0"/>
        </w:rPr>
        <w:t>aliquoted</w:t>
      </w:r>
      <w:proofErr w:type="spellEnd"/>
      <w:r w:rsidRPr="00287918">
        <w:rPr>
          <w:i/>
          <w:color w:val="0070C0"/>
        </w:rPr>
        <w:t xml:space="preserve"> into vials with caps</w:t>
      </w:r>
      <w:r w:rsidRPr="00287918">
        <w:rPr>
          <w:i/>
        </w:rPr>
        <w:t>.]</w:t>
      </w:r>
    </w:p>
    <w:p w14:paraId="43680D32" w14:textId="77777777" w:rsidR="00287918" w:rsidRDefault="00287918" w:rsidP="00287918">
      <w:pPr>
        <w:pStyle w:val="Heading2"/>
        <w:rPr>
          <w:rFonts w:eastAsia="Times New Roman"/>
        </w:rPr>
      </w:pPr>
      <w:r>
        <w:rPr>
          <w:rFonts w:eastAsia="Times New Roman"/>
        </w:rPr>
        <w:t>Toxin Use</w:t>
      </w:r>
    </w:p>
    <w:p w14:paraId="09CF1FC5" w14:textId="77777777" w:rsidR="00287918" w:rsidRPr="0069076B" w:rsidRDefault="00287918" w:rsidP="0055466E">
      <w:pPr>
        <w:pStyle w:val="ListParagraph"/>
        <w:numPr>
          <w:ilvl w:val="2"/>
          <w:numId w:val="19"/>
        </w:numPr>
      </w:pPr>
      <w:r w:rsidRPr="0069076B">
        <w:t>Only needle locking</w:t>
      </w:r>
      <w:r>
        <w:t xml:space="preserve"> </w:t>
      </w:r>
      <w:r w:rsidRPr="0069076B">
        <w:t xml:space="preserve">syringes or disposable syringe units will be used for injection or aspiration of </w:t>
      </w:r>
      <w:r w:rsidRPr="00287918">
        <w:rPr>
          <w:i/>
        </w:rPr>
        <w:t>[</w:t>
      </w:r>
      <w:r w:rsidRPr="00287918">
        <w:rPr>
          <w:i/>
          <w:color w:val="0070C0"/>
        </w:rPr>
        <w:t>toxin</w:t>
      </w:r>
      <w:r w:rsidRPr="00287918">
        <w:rPr>
          <w:i/>
        </w:rPr>
        <w:t>]</w:t>
      </w:r>
      <w:r w:rsidRPr="0069076B">
        <w:t xml:space="preserve">. </w:t>
      </w:r>
    </w:p>
    <w:p w14:paraId="6A026B8E" w14:textId="77777777" w:rsidR="00287918" w:rsidRPr="0069076B" w:rsidRDefault="00287918" w:rsidP="0055466E">
      <w:pPr>
        <w:pStyle w:val="ListParagraph"/>
        <w:numPr>
          <w:ilvl w:val="2"/>
          <w:numId w:val="19"/>
        </w:numPr>
      </w:pPr>
      <w:r w:rsidRPr="0069076B">
        <w:t>A sharps container will be in the immediate vicinity for safe sharps disposal.</w:t>
      </w:r>
    </w:p>
    <w:p w14:paraId="79E5201E" w14:textId="77777777" w:rsidR="00287918" w:rsidRPr="0069076B" w:rsidRDefault="00287918" w:rsidP="0055466E">
      <w:pPr>
        <w:pStyle w:val="ListParagraph"/>
        <w:numPr>
          <w:ilvl w:val="2"/>
          <w:numId w:val="19"/>
        </w:numPr>
      </w:pPr>
      <w:r w:rsidRPr="0069076B">
        <w:t xml:space="preserve">Containers will be decontaminated before they are removed from </w:t>
      </w:r>
      <w:r w:rsidRPr="00287918">
        <w:rPr>
          <w:i/>
        </w:rPr>
        <w:t>[</w:t>
      </w:r>
      <w:r w:rsidRPr="00287918">
        <w:rPr>
          <w:i/>
          <w:color w:val="0070C0"/>
        </w:rPr>
        <w:t>fume hood/glove box/BSC</w:t>
      </w:r>
      <w:r w:rsidRPr="00287918">
        <w:rPr>
          <w:i/>
        </w:rPr>
        <w:t>]</w:t>
      </w:r>
      <w:r w:rsidRPr="0069076B">
        <w:t>.</w:t>
      </w:r>
    </w:p>
    <w:p w14:paraId="660E1090" w14:textId="77777777" w:rsidR="00287918" w:rsidRDefault="00287918" w:rsidP="0055466E">
      <w:pPr>
        <w:pStyle w:val="ListParagraph"/>
        <w:numPr>
          <w:ilvl w:val="2"/>
          <w:numId w:val="19"/>
        </w:numPr>
      </w:pPr>
      <w:r w:rsidRPr="0069076B">
        <w:t xml:space="preserve">The </w:t>
      </w:r>
      <w:r w:rsidRPr="00287918">
        <w:rPr>
          <w:i/>
        </w:rPr>
        <w:t>[</w:t>
      </w:r>
      <w:r w:rsidRPr="00287918">
        <w:rPr>
          <w:i/>
          <w:color w:val="0070C0"/>
        </w:rPr>
        <w:t>fume hood/glove box/BSC</w:t>
      </w:r>
      <w:r w:rsidRPr="00287918">
        <w:rPr>
          <w:i/>
        </w:rPr>
        <w:t>]</w:t>
      </w:r>
      <w:r w:rsidRPr="0069076B">
        <w:t xml:space="preserve"> will be decontaminated upon completion of tasks with </w:t>
      </w:r>
      <w:r w:rsidRPr="00287918">
        <w:rPr>
          <w:i/>
        </w:rPr>
        <w:t>[</w:t>
      </w:r>
      <w:r w:rsidRPr="00287918">
        <w:rPr>
          <w:i/>
          <w:color w:val="0070C0"/>
        </w:rPr>
        <w:t>decontaminant and concentration</w:t>
      </w:r>
      <w:r w:rsidRPr="00287918">
        <w:rPr>
          <w:i/>
        </w:rPr>
        <w:t>]</w:t>
      </w:r>
      <w:r w:rsidRPr="0069076B">
        <w:t xml:space="preserve"> for </w:t>
      </w:r>
      <w:r w:rsidRPr="00287918">
        <w:rPr>
          <w:i/>
        </w:rPr>
        <w:t>[</w:t>
      </w:r>
      <w:r w:rsidRPr="00287918">
        <w:rPr>
          <w:i/>
          <w:color w:val="0070C0"/>
        </w:rPr>
        <w:t>contact time</w:t>
      </w:r>
      <w:r w:rsidRPr="00287918">
        <w:rPr>
          <w:i/>
        </w:rPr>
        <w:t>]</w:t>
      </w:r>
      <w:r w:rsidRPr="0069076B">
        <w:t>.</w:t>
      </w:r>
    </w:p>
    <w:p w14:paraId="449E5348" w14:textId="77777777" w:rsidR="00287918" w:rsidRPr="000F2596" w:rsidRDefault="00287918" w:rsidP="0055466E">
      <w:pPr>
        <w:pStyle w:val="ListParagraph"/>
        <w:numPr>
          <w:ilvl w:val="2"/>
          <w:numId w:val="19"/>
        </w:numPr>
      </w:pPr>
      <w:r w:rsidRPr="00287918">
        <w:rPr>
          <w:rFonts w:cs="Arial"/>
          <w:color w:val="000000"/>
        </w:rPr>
        <w:t xml:space="preserve">Contaminated and potentially contaminated </w:t>
      </w:r>
      <w:r>
        <w:rPr>
          <w:rFonts w:cs="Arial"/>
          <w:color w:val="000000"/>
        </w:rPr>
        <w:t xml:space="preserve">PPE or </w:t>
      </w:r>
      <w:r w:rsidRPr="00287918">
        <w:rPr>
          <w:rFonts w:cs="Arial"/>
          <w:color w:val="000000"/>
        </w:rPr>
        <w:t xml:space="preserve">equipment </w:t>
      </w:r>
      <w:r w:rsidRPr="000F2596">
        <w:t xml:space="preserve">will be decontaminated upon completion of tasks with </w:t>
      </w:r>
      <w:r w:rsidRPr="00287918">
        <w:rPr>
          <w:i/>
        </w:rPr>
        <w:t>[</w:t>
      </w:r>
      <w:r w:rsidRPr="00287918">
        <w:rPr>
          <w:i/>
          <w:color w:val="0070C0"/>
        </w:rPr>
        <w:t>decontaminant and concentration</w:t>
      </w:r>
      <w:r w:rsidRPr="00287918">
        <w:rPr>
          <w:i/>
        </w:rPr>
        <w:t>]</w:t>
      </w:r>
      <w:r w:rsidRPr="000F2596">
        <w:t xml:space="preserve"> for </w:t>
      </w:r>
      <w:r w:rsidRPr="00287918">
        <w:rPr>
          <w:i/>
        </w:rPr>
        <w:t>[</w:t>
      </w:r>
      <w:r w:rsidRPr="00287918">
        <w:rPr>
          <w:i/>
          <w:color w:val="0070C0"/>
        </w:rPr>
        <w:t>contact time</w:t>
      </w:r>
      <w:r w:rsidRPr="00287918">
        <w:rPr>
          <w:i/>
        </w:rPr>
        <w:t>]</w:t>
      </w:r>
      <w:r w:rsidRPr="00287918">
        <w:rPr>
          <w:rFonts w:cs="Arial"/>
          <w:color w:val="000000"/>
        </w:rPr>
        <w:t xml:space="preserve"> before removal from the laboratory for disposal, cleaning or repair.</w:t>
      </w:r>
    </w:p>
    <w:p w14:paraId="08EDCB60" w14:textId="77777777" w:rsidR="00287918" w:rsidRPr="0069076B" w:rsidRDefault="00287918" w:rsidP="0055466E">
      <w:pPr>
        <w:pStyle w:val="ListParagraph"/>
        <w:numPr>
          <w:ilvl w:val="2"/>
          <w:numId w:val="19"/>
        </w:numPr>
      </w:pPr>
      <w:r w:rsidRPr="0069076B">
        <w:t>All potentially contaminated disposable items will be placed in a hazardous waste bag and decontaminated before disposal.</w:t>
      </w:r>
    </w:p>
    <w:p w14:paraId="259FC9AA" w14:textId="77777777" w:rsidR="00287918" w:rsidRDefault="00287918" w:rsidP="0055466E">
      <w:pPr>
        <w:pStyle w:val="ListParagraph"/>
        <w:numPr>
          <w:ilvl w:val="2"/>
          <w:numId w:val="19"/>
        </w:numPr>
      </w:pPr>
      <w:r w:rsidRPr="0069076B">
        <w:t>Hands will be washed upon completion of tasks.</w:t>
      </w:r>
    </w:p>
    <w:p w14:paraId="7E08438A" w14:textId="77777777" w:rsidR="00107108" w:rsidRDefault="00C906C1" w:rsidP="00107108">
      <w:pPr>
        <w:pStyle w:val="Heading1"/>
        <w:rPr>
          <w:rFonts w:eastAsia="Times New Roman"/>
        </w:rPr>
      </w:pPr>
      <w:r>
        <w:rPr>
          <w:rFonts w:eastAsia="Times New Roman"/>
        </w:rPr>
        <w:lastRenderedPageBreak/>
        <w:t xml:space="preserve">Security, </w:t>
      </w:r>
      <w:r w:rsidR="00107108">
        <w:rPr>
          <w:rFonts w:eastAsia="Times New Roman"/>
        </w:rPr>
        <w:t>Storage &amp; Transport</w:t>
      </w:r>
    </w:p>
    <w:p w14:paraId="1E13FB99" w14:textId="77777777" w:rsidR="00C906C1" w:rsidRDefault="00107108" w:rsidP="00C906C1">
      <w:pPr>
        <w:pStyle w:val="ListParagraph"/>
        <w:numPr>
          <w:ilvl w:val="1"/>
          <w:numId w:val="17"/>
        </w:numPr>
      </w:pPr>
      <w:r w:rsidRPr="0069076B">
        <w:t>[</w:t>
      </w:r>
      <w:r w:rsidRPr="00C906C1">
        <w:rPr>
          <w:i/>
          <w:color w:val="0070C0"/>
        </w:rPr>
        <w:t>Toxin</w:t>
      </w:r>
      <w:r w:rsidRPr="0069076B">
        <w:t>] will be stored in locked [</w:t>
      </w:r>
      <w:r w:rsidRPr="00C906C1">
        <w:rPr>
          <w:i/>
          <w:color w:val="0070C0"/>
        </w:rPr>
        <w:t>freezer/refrigerator/cabinet/box/other</w:t>
      </w:r>
      <w:r w:rsidRPr="0069076B">
        <w:t>] in [</w:t>
      </w:r>
      <w:r w:rsidRPr="00C906C1">
        <w:rPr>
          <w:i/>
          <w:color w:val="0070C0"/>
        </w:rPr>
        <w:t>secure location room #</w:t>
      </w:r>
      <w:r w:rsidRPr="0069076B">
        <w:t>].</w:t>
      </w:r>
      <w:r>
        <w:t xml:space="preserve"> </w:t>
      </w:r>
    </w:p>
    <w:p w14:paraId="7FA7D6CC" w14:textId="6F0C7F28" w:rsidR="00E43D80" w:rsidRDefault="00107108" w:rsidP="00C906C1">
      <w:pPr>
        <w:pStyle w:val="ListParagraph"/>
        <w:numPr>
          <w:ilvl w:val="1"/>
          <w:numId w:val="17"/>
        </w:numPr>
      </w:pPr>
      <w:r w:rsidRPr="0069076B">
        <w:t>[</w:t>
      </w:r>
      <w:r w:rsidRPr="00C906C1">
        <w:rPr>
          <w:i/>
          <w:color w:val="0070C0"/>
        </w:rPr>
        <w:t>Toxin</w:t>
      </w:r>
      <w:r w:rsidRPr="0069076B">
        <w:t>] will</w:t>
      </w:r>
      <w:r>
        <w:t xml:space="preserve"> only be access</w:t>
      </w:r>
      <w:r w:rsidR="003624F0">
        <w:t>ed</w:t>
      </w:r>
      <w:r>
        <w:t xml:space="preserve"> by authorized personnel. </w:t>
      </w:r>
      <w:r w:rsidR="00C906C1" w:rsidRPr="00C906C1">
        <w:t xml:space="preserve">Before becoming an authorized user, the PI must ensure that each person has received training as described above.  </w:t>
      </w:r>
    </w:p>
    <w:p w14:paraId="64E8557B" w14:textId="77777777" w:rsidR="00E43D80" w:rsidRDefault="00E43D80" w:rsidP="00C906C1">
      <w:pPr>
        <w:pStyle w:val="ListParagraph"/>
        <w:numPr>
          <w:ilvl w:val="1"/>
          <w:numId w:val="17"/>
        </w:numPr>
      </w:pPr>
      <w:r>
        <w:t>The PI will m</w:t>
      </w:r>
      <w:r w:rsidR="00C906C1" w:rsidRPr="00C906C1">
        <w:t xml:space="preserve">aintain a list of </w:t>
      </w:r>
      <w:r>
        <w:t>authorized</w:t>
      </w:r>
      <w:r w:rsidR="00C906C1" w:rsidRPr="00C906C1">
        <w:t xml:space="preserve"> toxin users (include those having access to toxin materials). </w:t>
      </w:r>
    </w:p>
    <w:p w14:paraId="402435D0" w14:textId="77777777" w:rsidR="00107108" w:rsidRPr="00C906C1" w:rsidRDefault="00C906C1" w:rsidP="00C906C1">
      <w:pPr>
        <w:pStyle w:val="ListParagraph"/>
        <w:numPr>
          <w:ilvl w:val="1"/>
          <w:numId w:val="17"/>
        </w:numPr>
      </w:pPr>
      <w:r w:rsidRPr="00C906C1">
        <w:t>The lab must keep track of who uses the stock (and who has access to the freezer), recording each use.</w:t>
      </w:r>
    </w:p>
    <w:p w14:paraId="48313624" w14:textId="77777777" w:rsidR="00107108" w:rsidRPr="0069076B" w:rsidRDefault="00107108" w:rsidP="00C906C1">
      <w:pPr>
        <w:pStyle w:val="ListParagraph"/>
        <w:numPr>
          <w:ilvl w:val="1"/>
          <w:numId w:val="17"/>
        </w:numPr>
      </w:pPr>
      <w:r w:rsidRPr="00C906C1">
        <w:rPr>
          <w:rFonts w:eastAsia="Times New Roman"/>
          <w:i/>
        </w:rPr>
        <w:t>[</w:t>
      </w:r>
      <w:r w:rsidRPr="00C906C1">
        <w:rPr>
          <w:rFonts w:eastAsia="Times New Roman"/>
          <w:i/>
          <w:color w:val="0070C0"/>
        </w:rPr>
        <w:t>Toxin</w:t>
      </w:r>
      <w:r w:rsidRPr="00C906C1">
        <w:rPr>
          <w:rFonts w:eastAsia="Times New Roman"/>
          <w:i/>
        </w:rPr>
        <w:t>]</w:t>
      </w:r>
      <w:r w:rsidRPr="00C906C1">
        <w:rPr>
          <w:rFonts w:eastAsia="Times New Roman"/>
        </w:rPr>
        <w:t xml:space="preserve"> will be transported in labeled and sealed non-breakable secondary containers.</w:t>
      </w:r>
    </w:p>
    <w:p w14:paraId="22F6EB28" w14:textId="77777777" w:rsidR="00107108" w:rsidRDefault="00107108" w:rsidP="00107108">
      <w:pPr>
        <w:pStyle w:val="Heading1"/>
      </w:pPr>
      <w:r>
        <w:t xml:space="preserve">Spill Procedures </w:t>
      </w:r>
    </w:p>
    <w:p w14:paraId="75A81C78" w14:textId="77777777" w:rsidR="00107108" w:rsidRDefault="00107108" w:rsidP="00107108">
      <w:pPr>
        <w:ind w:left="720"/>
      </w:pPr>
      <w:r w:rsidRPr="00107108">
        <w:t>[</w:t>
      </w:r>
      <w:r w:rsidRPr="00107108">
        <w:rPr>
          <w:i/>
          <w:color w:val="2E74B5" w:themeColor="accent1" w:themeShade="BF"/>
        </w:rPr>
        <w:t>Specific cleaning, decontamination agents (and contact times)/equipment and waste disposal procedures must be determined</w:t>
      </w:r>
      <w:r>
        <w:rPr>
          <w:i/>
          <w:color w:val="2E74B5" w:themeColor="accent1" w:themeShade="BF"/>
        </w:rPr>
        <w:t xml:space="preserve"> by the PI</w:t>
      </w:r>
      <w:r w:rsidRPr="00107108">
        <w:rPr>
          <w:i/>
          <w:color w:val="2E74B5" w:themeColor="accent1" w:themeShade="BF"/>
        </w:rPr>
        <w:t>.</w:t>
      </w:r>
      <w:r>
        <w:t>]</w:t>
      </w:r>
    </w:p>
    <w:p w14:paraId="4D59179C" w14:textId="29C60FCB" w:rsidR="00107108" w:rsidRDefault="00107108" w:rsidP="00107108">
      <w:pPr>
        <w:tabs>
          <w:tab w:val="left" w:pos="432"/>
          <w:tab w:val="left" w:pos="720"/>
        </w:tabs>
        <w:spacing w:after="58"/>
        <w:ind w:left="720"/>
        <w:rPr>
          <w:rFonts w:eastAsia="Times New Roman"/>
        </w:rPr>
      </w:pPr>
      <w:r w:rsidRPr="0069076B">
        <w:rPr>
          <w:rFonts w:eastAsia="Times New Roman"/>
        </w:rPr>
        <w:t xml:space="preserve">All spills will be cleaned by properly protected and trained personnel only. Wash hands thoroughly after completing any spill clean-up. </w:t>
      </w:r>
      <w:r>
        <w:rPr>
          <w:rFonts w:eastAsia="Times New Roman"/>
        </w:rPr>
        <w:t>EHS may be used as a resource to guide personnel through cleanup</w:t>
      </w:r>
      <w:r w:rsidRPr="0069076B">
        <w:rPr>
          <w:rFonts w:eastAsia="Times New Roman"/>
        </w:rPr>
        <w:t>. If it is an emergency (risk of exposure to others such as an on-going toxin release), call 911.</w:t>
      </w:r>
    </w:p>
    <w:p w14:paraId="2E58AE19" w14:textId="77777777" w:rsidR="003624F0" w:rsidRPr="0069076B" w:rsidRDefault="003624F0" w:rsidP="00107108">
      <w:pPr>
        <w:tabs>
          <w:tab w:val="left" w:pos="432"/>
          <w:tab w:val="left" w:pos="720"/>
        </w:tabs>
        <w:spacing w:after="58"/>
        <w:ind w:left="720"/>
        <w:rPr>
          <w:rFonts w:eastAsia="Times New Roman"/>
        </w:rPr>
      </w:pPr>
    </w:p>
    <w:p w14:paraId="6DEBAACA" w14:textId="77777777" w:rsidR="00107108" w:rsidRPr="0069076B" w:rsidRDefault="00107108" w:rsidP="00107108">
      <w:pPr>
        <w:pStyle w:val="Heading2"/>
        <w:rPr>
          <w:rFonts w:eastAsia="Times New Roman"/>
        </w:rPr>
      </w:pPr>
      <w:r w:rsidRPr="0069076B">
        <w:rPr>
          <w:rFonts w:eastAsia="Times New Roman"/>
        </w:rPr>
        <w:t>Liquid spills:</w:t>
      </w:r>
    </w:p>
    <w:p w14:paraId="0503EF89" w14:textId="77777777" w:rsidR="00107108" w:rsidRPr="0069076B" w:rsidRDefault="00107108" w:rsidP="00107108">
      <w:pPr>
        <w:tabs>
          <w:tab w:val="left" w:pos="432"/>
          <w:tab w:val="left" w:pos="720"/>
        </w:tabs>
        <w:spacing w:after="58"/>
        <w:ind w:left="1440"/>
        <w:rPr>
          <w:rFonts w:eastAsia="Times New Roman"/>
        </w:rPr>
      </w:pPr>
      <w:r w:rsidRPr="0069076B">
        <w:rPr>
          <w:rFonts w:eastAsia="Times New Roman"/>
        </w:rPr>
        <w:t xml:space="preserve">Personnel cleaning up a liquid spill will wear </w:t>
      </w:r>
      <w:r>
        <w:rPr>
          <w:rFonts w:eastAsia="Times New Roman"/>
        </w:rPr>
        <w:t>[</w:t>
      </w:r>
      <w:r w:rsidRPr="00107108">
        <w:rPr>
          <w:rFonts w:eastAsia="Times New Roman"/>
          <w:i/>
          <w:color w:val="2E74B5" w:themeColor="accent1" w:themeShade="BF"/>
        </w:rPr>
        <w:t>insert PPE that will be worn</w:t>
      </w:r>
      <w:r>
        <w:rPr>
          <w:rFonts w:eastAsia="Times New Roman"/>
        </w:rPr>
        <w:t>]</w:t>
      </w:r>
      <w:r w:rsidRPr="0069076B">
        <w:rPr>
          <w:rFonts w:eastAsia="Times New Roman"/>
        </w:rPr>
        <w:t xml:space="preserve">. Cover spill with absorbent paper towels and apply </w:t>
      </w:r>
      <w:r w:rsidRPr="0069076B">
        <w:rPr>
          <w:rFonts w:eastAsia="Times New Roman"/>
          <w:i/>
        </w:rPr>
        <w:t>[</w:t>
      </w:r>
      <w:r w:rsidRPr="006776DC">
        <w:rPr>
          <w:rFonts w:eastAsia="Times New Roman"/>
          <w:i/>
          <w:color w:val="0070C0"/>
        </w:rPr>
        <w:t>inactivating agent + concentration</w:t>
      </w:r>
      <w:r w:rsidRPr="0069076B">
        <w:rPr>
          <w:rFonts w:eastAsia="Times New Roman"/>
          <w:i/>
        </w:rPr>
        <w:t>]</w:t>
      </w:r>
      <w:r w:rsidRPr="0069076B">
        <w:rPr>
          <w:rFonts w:eastAsia="Times New Roman"/>
        </w:rPr>
        <w:t xml:space="preserve">, starting at the perimeter and working towards the center, allowing </w:t>
      </w:r>
      <w:r w:rsidRPr="0069076B">
        <w:rPr>
          <w:rFonts w:eastAsia="Times New Roman"/>
          <w:i/>
        </w:rPr>
        <w:t>[</w:t>
      </w:r>
      <w:r w:rsidRPr="006776DC">
        <w:rPr>
          <w:rFonts w:eastAsia="Times New Roman"/>
          <w:i/>
          <w:color w:val="0070C0"/>
        </w:rPr>
        <w:t>XX min</w:t>
      </w:r>
      <w:r w:rsidRPr="0069076B">
        <w:rPr>
          <w:rFonts w:eastAsia="Times New Roman"/>
          <w:i/>
        </w:rPr>
        <w:t>]</w:t>
      </w:r>
      <w:r w:rsidRPr="0069076B">
        <w:rPr>
          <w:rFonts w:eastAsia="Times New Roman"/>
        </w:rPr>
        <w:t xml:space="preserve"> contact time to deactivate </w:t>
      </w:r>
      <w:r w:rsidRPr="0069076B">
        <w:rPr>
          <w:rFonts w:eastAsia="Times New Roman"/>
          <w:i/>
        </w:rPr>
        <w:t>[</w:t>
      </w:r>
      <w:r w:rsidRPr="006776DC">
        <w:rPr>
          <w:rFonts w:eastAsia="Times New Roman"/>
          <w:i/>
          <w:color w:val="0070C0"/>
        </w:rPr>
        <w:t>toxin</w:t>
      </w:r>
      <w:r w:rsidRPr="0069076B">
        <w:rPr>
          <w:rFonts w:eastAsia="Times New Roman"/>
          <w:i/>
        </w:rPr>
        <w:t>]</w:t>
      </w:r>
      <w:r w:rsidRPr="0069076B">
        <w:rPr>
          <w:rFonts w:eastAsia="Times New Roman"/>
        </w:rPr>
        <w:t xml:space="preserve">. Clean the spill area with </w:t>
      </w:r>
      <w:r w:rsidRPr="0069076B">
        <w:rPr>
          <w:rFonts w:eastAsia="Times New Roman"/>
          <w:i/>
        </w:rPr>
        <w:t>[</w:t>
      </w:r>
      <w:r w:rsidRPr="006776DC">
        <w:rPr>
          <w:rFonts w:eastAsia="Times New Roman"/>
          <w:i/>
          <w:color w:val="0070C0"/>
        </w:rPr>
        <w:t>inactivating agent</w:t>
      </w:r>
      <w:r w:rsidRPr="0069076B">
        <w:rPr>
          <w:rFonts w:eastAsia="Times New Roman"/>
          <w:i/>
        </w:rPr>
        <w:t>]</w:t>
      </w:r>
      <w:r w:rsidRPr="0069076B">
        <w:rPr>
          <w:rFonts w:eastAsia="Times New Roman"/>
        </w:rPr>
        <w:t xml:space="preserve">, then soap and water. </w:t>
      </w:r>
    </w:p>
    <w:p w14:paraId="030920D5" w14:textId="77777777" w:rsidR="00107108" w:rsidRDefault="00107108" w:rsidP="00107108">
      <w:pPr>
        <w:tabs>
          <w:tab w:val="left" w:pos="432"/>
          <w:tab w:val="left" w:pos="720"/>
        </w:tabs>
        <w:spacing w:after="58"/>
        <w:ind w:left="1440"/>
        <w:rPr>
          <w:rFonts w:eastAsia="Times New Roman"/>
          <w:b/>
        </w:rPr>
      </w:pPr>
    </w:p>
    <w:p w14:paraId="103D387D" w14:textId="77777777" w:rsidR="00107108" w:rsidRPr="0069076B" w:rsidRDefault="00107108" w:rsidP="00107108">
      <w:pPr>
        <w:pStyle w:val="Heading2"/>
        <w:rPr>
          <w:rFonts w:eastAsia="Times New Roman"/>
        </w:rPr>
      </w:pPr>
      <w:r w:rsidRPr="0069076B">
        <w:rPr>
          <w:rFonts w:eastAsia="Times New Roman"/>
        </w:rPr>
        <w:t>Powder spills inside of [</w:t>
      </w:r>
      <w:r w:rsidRPr="006776DC">
        <w:rPr>
          <w:rFonts w:eastAsia="Times New Roman"/>
          <w:i/>
          <w:color w:val="0070C0"/>
        </w:rPr>
        <w:t>fume hood/glove box/BSC</w:t>
      </w:r>
      <w:r w:rsidRPr="0069076B">
        <w:rPr>
          <w:rFonts w:eastAsia="Times New Roman"/>
          <w:i/>
        </w:rPr>
        <w:t>]</w:t>
      </w:r>
      <w:r w:rsidRPr="0069076B">
        <w:rPr>
          <w:rFonts w:eastAsia="Times New Roman"/>
        </w:rPr>
        <w:t>:</w:t>
      </w:r>
    </w:p>
    <w:p w14:paraId="17ACD43A" w14:textId="77777777" w:rsidR="00107108" w:rsidRDefault="00107108" w:rsidP="00107108">
      <w:pPr>
        <w:tabs>
          <w:tab w:val="left" w:pos="432"/>
          <w:tab w:val="left" w:pos="720"/>
        </w:tabs>
        <w:spacing w:after="58"/>
        <w:ind w:left="1440"/>
        <w:rPr>
          <w:rFonts w:eastAsia="Times New Roman"/>
        </w:rPr>
      </w:pPr>
      <w:r w:rsidRPr="0069076B">
        <w:rPr>
          <w:rFonts w:eastAsia="Times New Roman"/>
        </w:rPr>
        <w:t xml:space="preserve">Personnel cleaning up a powder spill will wear </w:t>
      </w:r>
      <w:r w:rsidR="00A003ED">
        <w:rPr>
          <w:rFonts w:eastAsia="Times New Roman"/>
        </w:rPr>
        <w:t>[</w:t>
      </w:r>
      <w:r w:rsidR="00A003ED" w:rsidRPr="00107108">
        <w:rPr>
          <w:rFonts w:eastAsia="Times New Roman"/>
          <w:i/>
          <w:color w:val="2E74B5" w:themeColor="accent1" w:themeShade="BF"/>
        </w:rPr>
        <w:t>insert PPE that will be worn</w:t>
      </w:r>
      <w:r w:rsidR="00A003ED">
        <w:rPr>
          <w:rFonts w:eastAsia="Times New Roman"/>
        </w:rPr>
        <w:t>]</w:t>
      </w:r>
      <w:r w:rsidRPr="0069076B">
        <w:rPr>
          <w:rFonts w:eastAsia="Times New Roman"/>
        </w:rPr>
        <w:t xml:space="preserve">. Gently cover powder spill with dampened absorbent paper towels to avoid raising dust. Apply </w:t>
      </w:r>
      <w:r w:rsidRPr="006776DC">
        <w:rPr>
          <w:rFonts w:eastAsia="Times New Roman"/>
          <w:i/>
          <w:color w:val="0070C0"/>
        </w:rPr>
        <w:t>[inactivating agent + concentration</w:t>
      </w:r>
      <w:r w:rsidRPr="0069076B">
        <w:rPr>
          <w:rFonts w:eastAsia="Times New Roman"/>
          <w:i/>
        </w:rPr>
        <w:t>]</w:t>
      </w:r>
      <w:r w:rsidRPr="0069076B">
        <w:rPr>
          <w:rFonts w:eastAsia="Times New Roman"/>
        </w:rPr>
        <w:t xml:space="preserve">, starting at the perimeter and working towards the center, allowing </w:t>
      </w:r>
      <w:r w:rsidRPr="0069076B">
        <w:rPr>
          <w:rFonts w:eastAsia="Times New Roman"/>
          <w:i/>
        </w:rPr>
        <w:t>[</w:t>
      </w:r>
      <w:r w:rsidRPr="006776DC">
        <w:rPr>
          <w:rFonts w:eastAsia="Times New Roman"/>
          <w:i/>
          <w:color w:val="0070C0"/>
        </w:rPr>
        <w:t>XX min</w:t>
      </w:r>
      <w:r w:rsidRPr="0069076B">
        <w:rPr>
          <w:rFonts w:eastAsia="Times New Roman"/>
          <w:i/>
        </w:rPr>
        <w:t>]</w:t>
      </w:r>
      <w:r w:rsidRPr="0069076B">
        <w:rPr>
          <w:rFonts w:eastAsia="Times New Roman"/>
        </w:rPr>
        <w:t xml:space="preserve"> contact time to deactivate </w:t>
      </w:r>
      <w:r w:rsidRPr="0069076B">
        <w:rPr>
          <w:rFonts w:eastAsia="Times New Roman"/>
          <w:i/>
        </w:rPr>
        <w:t>[toxin]</w:t>
      </w:r>
      <w:r w:rsidRPr="0069076B">
        <w:rPr>
          <w:rFonts w:eastAsia="Times New Roman"/>
        </w:rPr>
        <w:t xml:space="preserve">. Clean the spill area with </w:t>
      </w:r>
      <w:r w:rsidRPr="0069076B">
        <w:rPr>
          <w:rFonts w:eastAsia="Times New Roman"/>
          <w:i/>
        </w:rPr>
        <w:t>[</w:t>
      </w:r>
      <w:r w:rsidRPr="006776DC">
        <w:rPr>
          <w:rFonts w:eastAsia="Times New Roman"/>
          <w:i/>
          <w:color w:val="0070C0"/>
        </w:rPr>
        <w:t>inactivating agent</w:t>
      </w:r>
      <w:r w:rsidRPr="0069076B">
        <w:rPr>
          <w:rFonts w:eastAsia="Times New Roman"/>
          <w:i/>
        </w:rPr>
        <w:t>]</w:t>
      </w:r>
      <w:r w:rsidRPr="0069076B">
        <w:rPr>
          <w:rFonts w:eastAsia="Times New Roman"/>
        </w:rPr>
        <w:t xml:space="preserve">, then soap and water. </w:t>
      </w:r>
    </w:p>
    <w:p w14:paraId="5C56841E" w14:textId="77777777" w:rsidR="00107108" w:rsidRPr="0069076B" w:rsidRDefault="00107108" w:rsidP="00107108">
      <w:pPr>
        <w:tabs>
          <w:tab w:val="left" w:pos="432"/>
          <w:tab w:val="left" w:pos="720"/>
        </w:tabs>
        <w:spacing w:after="58"/>
        <w:ind w:left="1440"/>
        <w:rPr>
          <w:rFonts w:eastAsia="Times New Roman"/>
        </w:rPr>
      </w:pPr>
    </w:p>
    <w:p w14:paraId="7E1764F0" w14:textId="77777777" w:rsidR="00107108" w:rsidRPr="0069076B" w:rsidRDefault="00107108" w:rsidP="00107108">
      <w:pPr>
        <w:pStyle w:val="Heading2"/>
        <w:rPr>
          <w:rFonts w:eastAsia="Times New Roman"/>
        </w:rPr>
      </w:pPr>
      <w:r w:rsidRPr="0069076B">
        <w:rPr>
          <w:rFonts w:eastAsia="Times New Roman"/>
        </w:rPr>
        <w:t xml:space="preserve">Powder spills outside of a </w:t>
      </w:r>
      <w:r w:rsidRPr="0069076B">
        <w:rPr>
          <w:rFonts w:eastAsia="Times New Roman"/>
          <w:i/>
        </w:rPr>
        <w:t>[</w:t>
      </w:r>
      <w:r w:rsidRPr="006776DC">
        <w:rPr>
          <w:rFonts w:eastAsia="Times New Roman"/>
          <w:i/>
          <w:color w:val="0070C0"/>
        </w:rPr>
        <w:t>fume hood/glove box/BSC</w:t>
      </w:r>
      <w:r w:rsidRPr="0069076B">
        <w:rPr>
          <w:rFonts w:eastAsia="Times New Roman"/>
          <w:i/>
        </w:rPr>
        <w:t>]</w:t>
      </w:r>
      <w:r w:rsidRPr="0069076B">
        <w:rPr>
          <w:rFonts w:eastAsia="Times New Roman"/>
        </w:rPr>
        <w:t>:</w:t>
      </w:r>
    </w:p>
    <w:p w14:paraId="6288368F" w14:textId="77777777" w:rsidR="00107108" w:rsidRPr="0069076B" w:rsidRDefault="00107108" w:rsidP="00107108">
      <w:pPr>
        <w:ind w:left="1440"/>
      </w:pPr>
      <w:r w:rsidRPr="0069076B">
        <w:t>Remove all personnel from the room and restrict access</w:t>
      </w:r>
      <w:r w:rsidR="00A003ED">
        <w:t>.</w:t>
      </w:r>
    </w:p>
    <w:p w14:paraId="1EA1F108" w14:textId="77777777" w:rsidR="00A003ED" w:rsidRDefault="00107108" w:rsidP="00A003ED">
      <w:pPr>
        <w:ind w:left="1440"/>
      </w:pPr>
      <w:r w:rsidRPr="0069076B">
        <w:t>As soon as possible r</w:t>
      </w:r>
      <w:r>
        <w:t>eport the spill by notifying EHS (EH</w:t>
      </w:r>
      <w:r w:rsidRPr="0069076B">
        <w:t xml:space="preserve">S business hours </w:t>
      </w:r>
      <w:r>
        <w:t>335-8501</w:t>
      </w:r>
      <w:r w:rsidRPr="0069076B">
        <w:t>, outside business hours 911). Tell them that a spill has occurred</w:t>
      </w:r>
      <w:r>
        <w:t xml:space="preserve"> with [</w:t>
      </w:r>
      <w:r w:rsidRPr="00107108">
        <w:rPr>
          <w:i/>
          <w:color w:val="2E74B5" w:themeColor="accent1" w:themeShade="BF"/>
        </w:rPr>
        <w:t>toxin</w:t>
      </w:r>
      <w:r>
        <w:t>]</w:t>
      </w:r>
      <w:r w:rsidRPr="0069076B">
        <w:t xml:space="preserve">, and you </w:t>
      </w:r>
      <w:r>
        <w:t>are seeking guidance</w:t>
      </w:r>
      <w:r w:rsidRPr="0069076B">
        <w:t xml:space="preserve">. </w:t>
      </w:r>
    </w:p>
    <w:p w14:paraId="45A874A8" w14:textId="77777777" w:rsidR="00A003ED" w:rsidRDefault="00A003ED" w:rsidP="00A003ED">
      <w:pPr>
        <w:ind w:left="1440"/>
      </w:pPr>
      <w:r>
        <w:t xml:space="preserve">When calling EHS for spill response guidance, it will be given in one of two ways:  </w:t>
      </w:r>
    </w:p>
    <w:p w14:paraId="6A902613" w14:textId="77777777" w:rsidR="00A003ED" w:rsidRDefault="00A003ED" w:rsidP="00A003ED">
      <w:pPr>
        <w:pStyle w:val="ListParagraph"/>
        <w:numPr>
          <w:ilvl w:val="0"/>
          <w:numId w:val="8"/>
        </w:numPr>
        <w:ind w:left="2160"/>
      </w:pPr>
      <w:r>
        <w:lastRenderedPageBreak/>
        <w:t xml:space="preserve">Guidance will be given on the phone or in person to help you safely manage and clean up a simple spill (one that is not endangering people or the environment and is not spreading rapidly) or; </w:t>
      </w:r>
    </w:p>
    <w:p w14:paraId="371186F6" w14:textId="77777777" w:rsidR="00107108" w:rsidRDefault="00A003ED" w:rsidP="00A003ED">
      <w:pPr>
        <w:pStyle w:val="ListParagraph"/>
        <w:numPr>
          <w:ilvl w:val="0"/>
          <w:numId w:val="8"/>
        </w:numPr>
        <w:ind w:left="2160"/>
      </w:pPr>
      <w:r>
        <w:t>You may be advised to call 911, evacuate, and wait for emergency responders. Responders will contain the spill to control immediate health and environmental hazards. If additional cleanup or decontamination is required, the individual or department responsible for the spill would complete cleanup or, if unable, contract with specialized cleanup services.</w:t>
      </w:r>
    </w:p>
    <w:p w14:paraId="36735FF6" w14:textId="77777777" w:rsidR="009A6760" w:rsidRDefault="009A6760" w:rsidP="009A6760">
      <w:pPr>
        <w:pStyle w:val="Heading1"/>
        <w:rPr>
          <w:rFonts w:eastAsia="Times New Roman"/>
        </w:rPr>
      </w:pPr>
      <w:r>
        <w:rPr>
          <w:rFonts w:eastAsia="Times New Roman"/>
        </w:rPr>
        <w:t>Exposure Procedures</w:t>
      </w:r>
    </w:p>
    <w:p w14:paraId="03353CFC" w14:textId="77777777" w:rsidR="00C906C1" w:rsidRPr="003D7C34" w:rsidRDefault="00C906C1" w:rsidP="00C906C1">
      <w:pPr>
        <w:pStyle w:val="ListParagraph"/>
        <w:numPr>
          <w:ilvl w:val="1"/>
          <w:numId w:val="12"/>
        </w:numPr>
      </w:pPr>
      <w:r w:rsidRPr="003D7C34">
        <w:t>Cleanse the exposed area thoroughly using mild soap and water.  For a mucus membrane exposure, flush the area with copious amounts of water.</w:t>
      </w:r>
    </w:p>
    <w:p w14:paraId="2C713024" w14:textId="77777777" w:rsidR="00C906C1" w:rsidRPr="003D7C34" w:rsidRDefault="00C906C1" w:rsidP="00C906C1">
      <w:pPr>
        <w:pStyle w:val="ListParagraph"/>
        <w:numPr>
          <w:ilvl w:val="1"/>
          <w:numId w:val="12"/>
        </w:numPr>
      </w:pPr>
      <w:r w:rsidRPr="003D7C34">
        <w:t>Report the incident immediately to your supervisor.  Refer to the</w:t>
      </w:r>
      <w:r w:rsidRPr="00C906C1">
        <w:rPr>
          <w:rStyle w:val="apple-converted-space"/>
          <w:color w:val="000000"/>
        </w:rPr>
        <w:t> </w:t>
      </w:r>
      <w:hyperlink r:id="rId9" w:history="1">
        <w:r w:rsidRPr="009C10A9">
          <w:rPr>
            <w:rStyle w:val="Hyperlink"/>
          </w:rPr>
          <w:t>University Operations Manual </w:t>
        </w:r>
      </w:hyperlink>
      <w:r w:rsidRPr="003D7C34">
        <w:t>(Part III. Human Resources, Chapter 34: Accidents) for the policy.</w:t>
      </w:r>
    </w:p>
    <w:p w14:paraId="6B677523" w14:textId="23644A28" w:rsidR="00C906C1" w:rsidRPr="003D7C34" w:rsidRDefault="00C906C1" w:rsidP="005E514E">
      <w:pPr>
        <w:pStyle w:val="ListParagraph"/>
        <w:numPr>
          <w:ilvl w:val="1"/>
          <w:numId w:val="12"/>
        </w:numPr>
      </w:pPr>
      <w:r w:rsidRPr="003D7C34">
        <w:t>Report directly to UIHC Emergency Department</w:t>
      </w:r>
      <w:r w:rsidR="00AE5EE8">
        <w:t xml:space="preserve"> for medical treatment</w:t>
      </w:r>
      <w:r w:rsidRPr="003D7C34">
        <w:t>; they can be reached at 356-2233</w:t>
      </w:r>
      <w:r w:rsidR="003C0A5B">
        <w:t xml:space="preserve"> or by dialing 911</w:t>
      </w:r>
      <w:r w:rsidRPr="003D7C34">
        <w:t>.  </w:t>
      </w:r>
      <w:r w:rsidR="00AE5EE8" w:rsidRPr="003D7C34" w:rsidDel="00AE5EE8">
        <w:t xml:space="preserve"> </w:t>
      </w:r>
    </w:p>
    <w:p w14:paraId="7B05BFEA" w14:textId="77777777" w:rsidR="00C906C1" w:rsidRPr="003D7C34" w:rsidRDefault="00C906C1" w:rsidP="00C906C1">
      <w:pPr>
        <w:pStyle w:val="ListParagraph"/>
        <w:numPr>
          <w:ilvl w:val="1"/>
          <w:numId w:val="12"/>
        </w:numPr>
      </w:pPr>
      <w:r w:rsidRPr="003D7C34">
        <w:t>During your medical evaluation you should:</w:t>
      </w:r>
    </w:p>
    <w:p w14:paraId="26A06C1F" w14:textId="77777777" w:rsidR="00C906C1" w:rsidRDefault="00C906C1" w:rsidP="00AD1964">
      <w:pPr>
        <w:pStyle w:val="ListParagraph"/>
        <w:numPr>
          <w:ilvl w:val="1"/>
          <w:numId w:val="12"/>
        </w:numPr>
        <w:ind w:left="1800"/>
      </w:pPr>
      <w:r w:rsidRPr="003D7C34">
        <w:t>Inform medical personnel of the material to which you were exposed.</w:t>
      </w:r>
      <w:r>
        <w:t xml:space="preserve"> </w:t>
      </w:r>
    </w:p>
    <w:p w14:paraId="73609B54" w14:textId="77777777" w:rsidR="00C906C1" w:rsidRPr="003D7C34" w:rsidRDefault="00C906C1" w:rsidP="00AD1964">
      <w:pPr>
        <w:pStyle w:val="ListParagraph"/>
        <w:numPr>
          <w:ilvl w:val="1"/>
          <w:numId w:val="12"/>
        </w:numPr>
        <w:ind w:left="1800"/>
      </w:pPr>
      <w:r>
        <w:t>Provide medical personnel with the toxin’s SDS if possible.</w:t>
      </w:r>
    </w:p>
    <w:p w14:paraId="5C33DCF3" w14:textId="77777777" w:rsidR="00C906C1" w:rsidRDefault="00C906C1" w:rsidP="00C906C1">
      <w:pPr>
        <w:pStyle w:val="ListParagraph"/>
        <w:numPr>
          <w:ilvl w:val="1"/>
          <w:numId w:val="12"/>
        </w:numPr>
        <w:ind w:left="1800"/>
      </w:pPr>
      <w:r w:rsidRPr="003D7C34">
        <w:t>Inform medical personnel of the conditions and route under which exposure occurred.</w:t>
      </w:r>
    </w:p>
    <w:p w14:paraId="4CB044CC" w14:textId="77777777" w:rsidR="00C906C1" w:rsidRDefault="00C906C1" w:rsidP="00C906C1">
      <w:pPr>
        <w:pStyle w:val="ListParagraph"/>
        <w:numPr>
          <w:ilvl w:val="1"/>
          <w:numId w:val="12"/>
        </w:numPr>
      </w:pPr>
      <w:r>
        <w:t>The supervisor must ensure a</w:t>
      </w:r>
      <w:r w:rsidRPr="009D5AF5">
        <w:rPr>
          <w:rStyle w:val="apple-converted-space"/>
        </w:rPr>
        <w:t> </w:t>
      </w:r>
      <w:hyperlink r:id="rId10" w:history="1">
        <w:r w:rsidRPr="009C10A9">
          <w:rPr>
            <w:rStyle w:val="Hyperlink"/>
          </w:rPr>
          <w:t>Worker's Compensation form</w:t>
        </w:r>
      </w:hyperlink>
      <w:r w:rsidRPr="009D5AF5">
        <w:t xml:space="preserve"> </w:t>
      </w:r>
      <w:r>
        <w:t>is</w:t>
      </w:r>
      <w:r w:rsidRPr="009D5AF5">
        <w:t xml:space="preserve"> completed online through the Employee Self Service site within 24 hours.  As soon as possible, document the exposure route and circumstances of the incident.</w:t>
      </w:r>
    </w:p>
    <w:p w14:paraId="214C1CE1" w14:textId="77777777" w:rsidR="00C906C1" w:rsidRDefault="00C906C1" w:rsidP="00C906C1">
      <w:pPr>
        <w:pStyle w:val="Heading1"/>
      </w:pPr>
      <w:r>
        <w:t>Waste Disposal</w:t>
      </w:r>
    </w:p>
    <w:p w14:paraId="7FFCA43F" w14:textId="77777777" w:rsidR="00C906C1" w:rsidRDefault="00C906C1" w:rsidP="00C906C1">
      <w:pPr>
        <w:ind w:left="720"/>
      </w:pPr>
      <w:r>
        <w:t>Any [</w:t>
      </w:r>
      <w:r w:rsidRPr="00C906C1">
        <w:rPr>
          <w:i/>
          <w:color w:val="2E74B5" w:themeColor="accent1" w:themeShade="BF"/>
        </w:rPr>
        <w:t>toxin</w:t>
      </w:r>
      <w:r>
        <w:t xml:space="preserve">] waste will be decontaminated/inactivated prior to disposal. </w:t>
      </w:r>
    </w:p>
    <w:p w14:paraId="1A361427" w14:textId="05DE95FE" w:rsidR="00C906C1" w:rsidRPr="00C906C1" w:rsidRDefault="006B2B44" w:rsidP="00C906C1">
      <w:pPr>
        <w:pStyle w:val="ListParagraph"/>
        <w:numPr>
          <w:ilvl w:val="0"/>
          <w:numId w:val="16"/>
        </w:numPr>
      </w:pPr>
      <w:r>
        <w:t>Free l</w:t>
      </w:r>
      <w:r w:rsidR="00C906C1" w:rsidRPr="00C906C1">
        <w:t>iquids</w:t>
      </w:r>
      <w:r>
        <w:t xml:space="preserve"> and stock vials containing free liquids</w:t>
      </w:r>
      <w:r w:rsidR="00C906C1" w:rsidRPr="00C906C1">
        <w:t xml:space="preserve">: </w:t>
      </w:r>
      <w:r>
        <w:t>may</w:t>
      </w:r>
      <w:r w:rsidRPr="00C906C1">
        <w:t xml:space="preserve"> </w:t>
      </w:r>
      <w:r w:rsidR="00C906C1" w:rsidRPr="00C906C1">
        <w:t xml:space="preserve">be disposed of </w:t>
      </w:r>
      <w:r>
        <w:t>down the drain</w:t>
      </w:r>
      <w:r w:rsidR="00C906C1" w:rsidRPr="00C906C1">
        <w:t xml:space="preserve">, provided there is no other characteristic of the waste that makes it a hazardous waste, such as heavy metals, flammability, </w:t>
      </w:r>
      <w:proofErr w:type="spellStart"/>
      <w:r w:rsidR="00C906C1" w:rsidRPr="00C906C1">
        <w:t>etc</w:t>
      </w:r>
      <w:proofErr w:type="spellEnd"/>
      <w:r>
        <w:t>, in which case it must be given to EHS for disposal as chemical waste.</w:t>
      </w:r>
    </w:p>
    <w:p w14:paraId="27AFDB09" w14:textId="201F8D9F" w:rsidR="00C906C1" w:rsidRDefault="006B2B44" w:rsidP="00C906C1">
      <w:pPr>
        <w:pStyle w:val="ListParagraph"/>
        <w:numPr>
          <w:ilvl w:val="0"/>
          <w:numId w:val="16"/>
        </w:numPr>
      </w:pPr>
      <w:r>
        <w:t>Emptied s</w:t>
      </w:r>
      <w:r w:rsidR="00C906C1" w:rsidRPr="00C906C1">
        <w:t xml:space="preserve">tock vials and other </w:t>
      </w:r>
      <w:r>
        <w:t xml:space="preserve">non-liquid </w:t>
      </w:r>
      <w:r w:rsidR="00C906C1" w:rsidRPr="00C906C1">
        <w:t xml:space="preserve">materials: </w:t>
      </w:r>
      <w:r>
        <w:t xml:space="preserve">A small amount of residual liquid is acceptable.  </w:t>
      </w:r>
      <w:r w:rsidR="00C906C1" w:rsidRPr="00C906C1">
        <w:t xml:space="preserve">Deface container labeling. </w:t>
      </w:r>
      <w:r>
        <w:t>P</w:t>
      </w:r>
      <w:r w:rsidR="00C906C1" w:rsidRPr="00C906C1">
        <w:t>lace in biohazard waste container, with the same conditional statement as above.</w:t>
      </w:r>
    </w:p>
    <w:p w14:paraId="2072AAF5" w14:textId="28D99A25" w:rsidR="00C906C1" w:rsidRPr="00C906C1" w:rsidRDefault="00C906C1" w:rsidP="00C906C1">
      <w:pPr>
        <w:pStyle w:val="ListParagraph"/>
        <w:numPr>
          <w:ilvl w:val="0"/>
          <w:numId w:val="16"/>
        </w:numPr>
      </w:pPr>
      <w:r w:rsidRPr="0069076B">
        <w:rPr>
          <w:rFonts w:eastAsia="Times New Roman"/>
        </w:rPr>
        <w:t xml:space="preserve">Work space surfaces </w:t>
      </w:r>
      <w:r>
        <w:rPr>
          <w:rFonts w:eastAsia="Times New Roman"/>
        </w:rPr>
        <w:t>will</w:t>
      </w:r>
      <w:r w:rsidRPr="0069076B">
        <w:rPr>
          <w:rFonts w:eastAsia="Times New Roman"/>
        </w:rPr>
        <w:t xml:space="preserve"> be wiped down after completion of tasks with </w:t>
      </w:r>
      <w:r w:rsidRPr="0069076B">
        <w:rPr>
          <w:rFonts w:eastAsia="Times New Roman"/>
          <w:i/>
        </w:rPr>
        <w:t>[</w:t>
      </w:r>
      <w:r w:rsidRPr="005E514E">
        <w:rPr>
          <w:rFonts w:eastAsia="Times New Roman"/>
          <w:i/>
          <w:color w:val="2E74B5" w:themeColor="accent1" w:themeShade="BF"/>
        </w:rPr>
        <w:t>inactivating agent + concentration</w:t>
      </w:r>
      <w:r w:rsidRPr="0069076B">
        <w:rPr>
          <w:rFonts w:eastAsia="Times New Roman"/>
          <w:i/>
        </w:rPr>
        <w:t>]</w:t>
      </w:r>
      <w:r>
        <w:rPr>
          <w:rFonts w:eastAsia="Times New Roman"/>
          <w:i/>
        </w:rPr>
        <w:t>.</w:t>
      </w:r>
      <w:r w:rsidR="006B2B44">
        <w:rPr>
          <w:rFonts w:eastAsia="Times New Roman"/>
          <w:i/>
        </w:rPr>
        <w:t xml:space="preserve">  </w:t>
      </w:r>
      <w:r w:rsidR="006B2B44">
        <w:rPr>
          <w:rFonts w:eastAsia="Times New Roman"/>
        </w:rPr>
        <w:t>Dispose of used wipes in biohazard waste container.</w:t>
      </w:r>
    </w:p>
    <w:p w14:paraId="6A1545CE" w14:textId="77777777" w:rsidR="00C906C1" w:rsidRPr="00C906C1" w:rsidRDefault="00C906C1" w:rsidP="00C906C1">
      <w:pPr>
        <w:ind w:left="720"/>
      </w:pPr>
    </w:p>
    <w:p w14:paraId="4D23D0A5" w14:textId="77777777" w:rsidR="009A6760" w:rsidRPr="009A6760" w:rsidRDefault="009A6760" w:rsidP="00C906C1"/>
    <w:p w14:paraId="7208177D" w14:textId="77777777" w:rsidR="00287918" w:rsidRDefault="00287918" w:rsidP="00287918"/>
    <w:p w14:paraId="3B7A168A" w14:textId="77777777" w:rsidR="00A003ED" w:rsidRPr="00287918" w:rsidRDefault="00A003ED" w:rsidP="00287918">
      <w:bookmarkStart w:id="0" w:name="_GoBack"/>
      <w:bookmarkEnd w:id="0"/>
    </w:p>
    <w:sectPr w:rsidR="00A003ED" w:rsidRPr="002879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3579" w14:textId="77777777" w:rsidR="00183D4C" w:rsidRDefault="00183D4C" w:rsidP="00D119D3">
      <w:pPr>
        <w:spacing w:after="0" w:line="240" w:lineRule="auto"/>
      </w:pPr>
      <w:r>
        <w:separator/>
      </w:r>
    </w:p>
  </w:endnote>
  <w:endnote w:type="continuationSeparator" w:id="0">
    <w:p w14:paraId="692FCB32" w14:textId="77777777" w:rsidR="00183D4C" w:rsidRDefault="00183D4C" w:rsidP="00D1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372310"/>
      <w:docPartObj>
        <w:docPartGallery w:val="Page Numbers (Bottom of Page)"/>
        <w:docPartUnique/>
      </w:docPartObj>
    </w:sdtPr>
    <w:sdtEndPr>
      <w:rPr>
        <w:color w:val="7F7F7F" w:themeColor="background1" w:themeShade="7F"/>
        <w:spacing w:val="60"/>
      </w:rPr>
    </w:sdtEndPr>
    <w:sdtContent>
      <w:p w14:paraId="5FE1072F" w14:textId="0B0B8E52" w:rsidR="00D119D3" w:rsidRDefault="00D119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3A3C">
          <w:rPr>
            <w:noProof/>
          </w:rPr>
          <w:t>4</w:t>
        </w:r>
        <w:r>
          <w:rPr>
            <w:noProof/>
          </w:rPr>
          <w:fldChar w:fldCharType="end"/>
        </w:r>
        <w:r>
          <w:t xml:space="preserve"> | </w:t>
        </w:r>
        <w:r>
          <w:rPr>
            <w:color w:val="7F7F7F" w:themeColor="background1" w:themeShade="7F"/>
            <w:spacing w:val="60"/>
          </w:rPr>
          <w:t>Page</w:t>
        </w:r>
      </w:p>
    </w:sdtContent>
  </w:sdt>
  <w:p w14:paraId="43AA4EFC" w14:textId="77777777" w:rsidR="00D119D3" w:rsidRDefault="00D1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A375" w14:textId="77777777" w:rsidR="00183D4C" w:rsidRDefault="00183D4C" w:rsidP="00D119D3">
      <w:pPr>
        <w:spacing w:after="0" w:line="240" w:lineRule="auto"/>
      </w:pPr>
      <w:r>
        <w:separator/>
      </w:r>
    </w:p>
  </w:footnote>
  <w:footnote w:type="continuationSeparator" w:id="0">
    <w:p w14:paraId="7523AF86" w14:textId="77777777" w:rsidR="00183D4C" w:rsidRDefault="00183D4C" w:rsidP="00D11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46E3"/>
    <w:multiLevelType w:val="hybridMultilevel"/>
    <w:tmpl w:val="1CA2C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10E6D"/>
    <w:multiLevelType w:val="hybridMultilevel"/>
    <w:tmpl w:val="178E2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D2E98"/>
    <w:multiLevelType w:val="hybridMultilevel"/>
    <w:tmpl w:val="60F0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1404A"/>
    <w:multiLevelType w:val="hybridMultilevel"/>
    <w:tmpl w:val="1E14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C17B4"/>
    <w:multiLevelType w:val="hybridMultilevel"/>
    <w:tmpl w:val="0C5C99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5B4250C"/>
    <w:multiLevelType w:val="multilevel"/>
    <w:tmpl w:val="D92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E37D4"/>
    <w:multiLevelType w:val="hybridMultilevel"/>
    <w:tmpl w:val="07BC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A07"/>
    <w:multiLevelType w:val="hybridMultilevel"/>
    <w:tmpl w:val="CD1A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2D91"/>
    <w:multiLevelType w:val="hybridMultilevel"/>
    <w:tmpl w:val="7F5429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527E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373C458A"/>
    <w:multiLevelType w:val="hybridMultilevel"/>
    <w:tmpl w:val="EA160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966B1"/>
    <w:multiLevelType w:val="hybridMultilevel"/>
    <w:tmpl w:val="A780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5527B0"/>
    <w:multiLevelType w:val="multilevel"/>
    <w:tmpl w:val="7006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5F6537"/>
    <w:multiLevelType w:val="hybridMultilevel"/>
    <w:tmpl w:val="84BE1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3626B"/>
    <w:multiLevelType w:val="hybridMultilevel"/>
    <w:tmpl w:val="E5B4E9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F0A8E"/>
    <w:multiLevelType w:val="hybridMultilevel"/>
    <w:tmpl w:val="B54217F6"/>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rPr>
        <w:rFonts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5AE11E0"/>
    <w:multiLevelType w:val="hybridMultilevel"/>
    <w:tmpl w:val="D2686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E7132"/>
    <w:multiLevelType w:val="multilevel"/>
    <w:tmpl w:val="C1F6B5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
  </w:num>
  <w:num w:numId="3">
    <w:abstractNumId w:val="11"/>
  </w:num>
  <w:num w:numId="4">
    <w:abstractNumId w:val="13"/>
  </w:num>
  <w:num w:numId="5">
    <w:abstractNumId w:val="18"/>
  </w:num>
  <w:num w:numId="6">
    <w:abstractNumId w:val="12"/>
  </w:num>
  <w:num w:numId="7">
    <w:abstractNumId w:val="0"/>
  </w:num>
  <w:num w:numId="8">
    <w:abstractNumId w:val="7"/>
  </w:num>
  <w:num w:numId="9">
    <w:abstractNumId w:val="6"/>
  </w:num>
  <w:num w:numId="10">
    <w:abstractNumId w:val="17"/>
  </w:num>
  <w:num w:numId="11">
    <w:abstractNumId w:val="2"/>
  </w:num>
  <w:num w:numId="12">
    <w:abstractNumId w:val="9"/>
  </w:num>
  <w:num w:numId="13">
    <w:abstractNumId w:val="16"/>
  </w:num>
  <w:num w:numId="14">
    <w:abstractNumId w:val="5"/>
  </w:num>
  <w:num w:numId="15">
    <w:abstractNumId w:val="19"/>
  </w:num>
  <w:num w:numId="16">
    <w:abstractNumId w:val="3"/>
  </w:num>
  <w:num w:numId="17">
    <w:abstractNumId w:val="15"/>
  </w:num>
  <w:num w:numId="18">
    <w:abstractNumId w:val="14"/>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6A"/>
    <w:rsid w:val="00107108"/>
    <w:rsid w:val="00183D4C"/>
    <w:rsid w:val="00287918"/>
    <w:rsid w:val="003624F0"/>
    <w:rsid w:val="003C0A5B"/>
    <w:rsid w:val="00465A49"/>
    <w:rsid w:val="004A633C"/>
    <w:rsid w:val="004B66DD"/>
    <w:rsid w:val="0055466E"/>
    <w:rsid w:val="005E514E"/>
    <w:rsid w:val="005F2AEC"/>
    <w:rsid w:val="00671201"/>
    <w:rsid w:val="006B2B44"/>
    <w:rsid w:val="006C5B6A"/>
    <w:rsid w:val="00824383"/>
    <w:rsid w:val="009A6760"/>
    <w:rsid w:val="009F5EAE"/>
    <w:rsid w:val="00A003ED"/>
    <w:rsid w:val="00AE5EE8"/>
    <w:rsid w:val="00B03D36"/>
    <w:rsid w:val="00C906C1"/>
    <w:rsid w:val="00D119D3"/>
    <w:rsid w:val="00DC1F91"/>
    <w:rsid w:val="00E43A3C"/>
    <w:rsid w:val="00E43D80"/>
    <w:rsid w:val="00E5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A1F"/>
  <w15:chartTrackingRefBased/>
  <w15:docId w15:val="{2BB7873F-DAFD-406B-ACCE-FA14000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5B6A"/>
    <w:pPr>
      <w:keepNext/>
      <w:keepLines/>
      <w:numPr>
        <w:numId w:val="1"/>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87918"/>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6C5B6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C5B6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5B6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5B6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5B6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5B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5B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B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B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5B6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287918"/>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6C5B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C5B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C5B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C5B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C5B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C5B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5B6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C5B6A"/>
    <w:pPr>
      <w:ind w:left="720"/>
      <w:contextualSpacing/>
    </w:pPr>
  </w:style>
  <w:style w:type="character" w:styleId="CommentReference">
    <w:name w:val="annotation reference"/>
    <w:basedOn w:val="DefaultParagraphFont"/>
    <w:uiPriority w:val="99"/>
    <w:semiHidden/>
    <w:unhideWhenUsed/>
    <w:rsid w:val="00287918"/>
    <w:rPr>
      <w:sz w:val="16"/>
      <w:szCs w:val="16"/>
    </w:rPr>
  </w:style>
  <w:style w:type="paragraph" w:styleId="CommentText">
    <w:name w:val="annotation text"/>
    <w:basedOn w:val="Normal"/>
    <w:link w:val="CommentTextChar"/>
    <w:uiPriority w:val="99"/>
    <w:semiHidden/>
    <w:unhideWhenUsed/>
    <w:rsid w:val="00287918"/>
    <w:pPr>
      <w:spacing w:line="240" w:lineRule="auto"/>
    </w:pPr>
    <w:rPr>
      <w:sz w:val="20"/>
      <w:szCs w:val="20"/>
    </w:rPr>
  </w:style>
  <w:style w:type="character" w:customStyle="1" w:styleId="CommentTextChar">
    <w:name w:val="Comment Text Char"/>
    <w:basedOn w:val="DefaultParagraphFont"/>
    <w:link w:val="CommentText"/>
    <w:uiPriority w:val="99"/>
    <w:semiHidden/>
    <w:rsid w:val="00287918"/>
    <w:rPr>
      <w:sz w:val="20"/>
      <w:szCs w:val="20"/>
    </w:rPr>
  </w:style>
  <w:style w:type="paragraph" w:styleId="CommentSubject">
    <w:name w:val="annotation subject"/>
    <w:basedOn w:val="CommentText"/>
    <w:next w:val="CommentText"/>
    <w:link w:val="CommentSubjectChar"/>
    <w:uiPriority w:val="99"/>
    <w:semiHidden/>
    <w:unhideWhenUsed/>
    <w:rsid w:val="00287918"/>
    <w:rPr>
      <w:b/>
      <w:bCs/>
    </w:rPr>
  </w:style>
  <w:style w:type="character" w:customStyle="1" w:styleId="CommentSubjectChar">
    <w:name w:val="Comment Subject Char"/>
    <w:basedOn w:val="CommentTextChar"/>
    <w:link w:val="CommentSubject"/>
    <w:uiPriority w:val="99"/>
    <w:semiHidden/>
    <w:rsid w:val="00287918"/>
    <w:rPr>
      <w:b/>
      <w:bCs/>
      <w:sz w:val="20"/>
      <w:szCs w:val="20"/>
    </w:rPr>
  </w:style>
  <w:style w:type="paragraph" w:styleId="BalloonText">
    <w:name w:val="Balloon Text"/>
    <w:basedOn w:val="Normal"/>
    <w:link w:val="BalloonTextChar"/>
    <w:uiPriority w:val="99"/>
    <w:semiHidden/>
    <w:unhideWhenUsed/>
    <w:rsid w:val="00287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18"/>
    <w:rPr>
      <w:rFonts w:ascii="Segoe UI" w:hAnsi="Segoe UI" w:cs="Segoe UI"/>
      <w:sz w:val="18"/>
      <w:szCs w:val="18"/>
    </w:rPr>
  </w:style>
  <w:style w:type="character" w:styleId="Hyperlink">
    <w:name w:val="Hyperlink"/>
    <w:uiPriority w:val="99"/>
    <w:rsid w:val="00C906C1"/>
    <w:rPr>
      <w:color w:val="0000FF"/>
      <w:u w:val="single"/>
    </w:rPr>
  </w:style>
  <w:style w:type="character" w:customStyle="1" w:styleId="apple-converted-space">
    <w:name w:val="apple-converted-space"/>
    <w:basedOn w:val="DefaultParagraphFont"/>
    <w:rsid w:val="00C906C1"/>
  </w:style>
  <w:style w:type="paragraph" w:styleId="BodyTextIndent">
    <w:name w:val="Body Text Indent"/>
    <w:basedOn w:val="Normal"/>
    <w:link w:val="BodyTextIndentChar"/>
    <w:rsid w:val="00C906C1"/>
    <w:pPr>
      <w:spacing w:after="0" w:line="240" w:lineRule="auto"/>
      <w:ind w:left="1296"/>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C906C1"/>
    <w:rPr>
      <w:rFonts w:ascii="Arial" w:eastAsia="Times New Roman" w:hAnsi="Arial" w:cs="Times New Roman"/>
      <w:sz w:val="20"/>
      <w:szCs w:val="20"/>
    </w:rPr>
  </w:style>
  <w:style w:type="character" w:styleId="Strong">
    <w:name w:val="Strong"/>
    <w:basedOn w:val="DefaultParagraphFont"/>
    <w:uiPriority w:val="22"/>
    <w:qFormat/>
    <w:rsid w:val="00E43D80"/>
    <w:rPr>
      <w:b/>
      <w:bCs/>
    </w:rPr>
  </w:style>
  <w:style w:type="paragraph" w:styleId="Header">
    <w:name w:val="header"/>
    <w:basedOn w:val="Normal"/>
    <w:link w:val="HeaderChar"/>
    <w:uiPriority w:val="99"/>
    <w:unhideWhenUsed/>
    <w:rsid w:val="00D11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D3"/>
  </w:style>
  <w:style w:type="paragraph" w:styleId="Footer">
    <w:name w:val="footer"/>
    <w:basedOn w:val="Normal"/>
    <w:link w:val="FooterChar"/>
    <w:uiPriority w:val="99"/>
    <w:unhideWhenUsed/>
    <w:rsid w:val="00D11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D3"/>
  </w:style>
  <w:style w:type="character" w:styleId="SubtleEmphasis">
    <w:name w:val="Subtle Emphasis"/>
    <w:basedOn w:val="DefaultParagraphFont"/>
    <w:uiPriority w:val="19"/>
    <w:qFormat/>
    <w:rsid w:val="004A63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89816">
      <w:bodyDiv w:val="1"/>
      <w:marLeft w:val="0"/>
      <w:marRight w:val="0"/>
      <w:marTop w:val="0"/>
      <w:marBottom w:val="0"/>
      <w:divBdr>
        <w:top w:val="none" w:sz="0" w:space="0" w:color="auto"/>
        <w:left w:val="none" w:sz="0" w:space="0" w:color="auto"/>
        <w:bottom w:val="none" w:sz="0" w:space="0" w:color="auto"/>
        <w:right w:val="none" w:sz="0" w:space="0" w:color="auto"/>
      </w:divBdr>
    </w:div>
    <w:div w:id="1244535075">
      <w:bodyDiv w:val="1"/>
      <w:marLeft w:val="0"/>
      <w:marRight w:val="0"/>
      <w:marTop w:val="0"/>
      <w:marBottom w:val="0"/>
      <w:divBdr>
        <w:top w:val="none" w:sz="0" w:space="0" w:color="auto"/>
        <w:left w:val="none" w:sz="0" w:space="0" w:color="auto"/>
        <w:bottom w:val="none" w:sz="0" w:space="0" w:color="auto"/>
        <w:right w:val="none" w:sz="0" w:space="0" w:color="auto"/>
      </w:divBdr>
    </w:div>
    <w:div w:id="16958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research.uiowa.edu/select-agent-toxin-inventory-record-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ectagents.gov/SelectAgentsandToxinsLi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ris.uiowa.edu/portal/ss06/driver.php" TargetMode="External"/><Relationship Id="rId4" Type="http://schemas.openxmlformats.org/officeDocument/2006/relationships/webSettings" Target="webSettings.xml"/><Relationship Id="rId9" Type="http://schemas.openxmlformats.org/officeDocument/2006/relationships/hyperlink" Target="http://www.uiowa.edu/~our/op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Nyree Maes</dc:creator>
  <cp:keywords/>
  <dc:description/>
  <cp:lastModifiedBy>Maes, Nyree E</cp:lastModifiedBy>
  <cp:revision>9</cp:revision>
  <dcterms:created xsi:type="dcterms:W3CDTF">2016-08-18T21:15:00Z</dcterms:created>
  <dcterms:modified xsi:type="dcterms:W3CDTF">2016-08-22T14:01:00Z</dcterms:modified>
</cp:coreProperties>
</file>